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7FDA" w:rsidRDefault="004E7FDA">
      <w:pPr>
        <w:jc w:val="both"/>
        <w:rPr>
          <w:b/>
          <w:sz w:val="28"/>
          <w:szCs w:val="28"/>
        </w:rPr>
      </w:pPr>
    </w:p>
    <w:p w:rsidR="004E7FD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COMUNICATO STAMPA</w:t>
      </w:r>
    </w:p>
    <w:p w:rsidR="004E7FDA" w:rsidRDefault="004E7FDA">
      <w:pPr>
        <w:jc w:val="center"/>
        <w:rPr>
          <w:b/>
          <w:sz w:val="28"/>
          <w:szCs w:val="28"/>
        </w:rPr>
      </w:pPr>
    </w:p>
    <w:p w:rsidR="004E7FD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Torna </w:t>
      </w:r>
      <w:r>
        <w:rPr>
          <w:b/>
          <w:color w:val="FF2F92"/>
          <w:sz w:val="28"/>
          <w:szCs w:val="28"/>
        </w:rPr>
        <w:t>#nonèdamaschio</w:t>
      </w:r>
      <w:r>
        <w:rPr>
          <w:b/>
          <w:sz w:val="28"/>
          <w:szCs w:val="28"/>
        </w:rPr>
        <w:t xml:space="preserve">, la campagna di </w:t>
      </w:r>
      <w:proofErr w:type="spellStart"/>
      <w:r>
        <w:rPr>
          <w:b/>
          <w:sz w:val="28"/>
          <w:szCs w:val="28"/>
        </w:rPr>
        <w:t>Inspirin</w:t>
      </w:r>
      <w:r w:rsidR="00D04130">
        <w:rPr>
          <w:b/>
          <w:sz w:val="28"/>
          <w:szCs w:val="28"/>
        </w:rPr>
        <w:t>g</w:t>
      </w:r>
      <w:proofErr w:type="spellEnd"/>
      <w:r w:rsidR="00D0413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Girls Italia</w:t>
      </w:r>
    </w:p>
    <w:p w:rsidR="004E7FD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contro i pregiudizi di genere a scuola e sul lavoro</w:t>
      </w:r>
    </w:p>
    <w:p w:rsidR="004E7FDA" w:rsidRDefault="004E7FDA">
      <w:pPr>
        <w:jc w:val="center"/>
        <w:rPr>
          <w:b/>
          <w:sz w:val="28"/>
          <w:szCs w:val="28"/>
        </w:rPr>
      </w:pPr>
    </w:p>
    <w:p w:rsidR="004E7FDA" w:rsidRDefault="0000000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88000" cy="2174489"/>
            <wp:effectExtent l="0" t="0" r="0" b="0"/>
            <wp:docPr id="1" name="image1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&#10;&#10;Descrizione generat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174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7FDA" w:rsidRDefault="004E7FDA">
      <w:pPr>
        <w:jc w:val="both"/>
        <w:rPr>
          <w:sz w:val="28"/>
          <w:szCs w:val="28"/>
        </w:rPr>
      </w:pP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Dopo il successo ottenuto lo scorso anno, torna </w:t>
      </w:r>
      <w:r>
        <w:rPr>
          <w:b/>
          <w:color w:val="000000"/>
          <w:sz w:val="28"/>
          <w:szCs w:val="28"/>
        </w:rPr>
        <w:t>#nonèdamaschio</w:t>
      </w:r>
      <w:r>
        <w:rPr>
          <w:color w:val="000000"/>
          <w:sz w:val="28"/>
          <w:szCs w:val="28"/>
        </w:rPr>
        <w:t>, la campagna di </w:t>
      </w:r>
      <w:proofErr w:type="spellStart"/>
      <w:r>
        <w:rPr>
          <w:b/>
          <w:color w:val="000000"/>
          <w:sz w:val="28"/>
          <w:szCs w:val="28"/>
        </w:rPr>
        <w:t>Inspirin</w:t>
      </w:r>
      <w:r w:rsidR="00D04130">
        <w:rPr>
          <w:b/>
          <w:color w:val="000000"/>
          <w:sz w:val="28"/>
          <w:szCs w:val="28"/>
        </w:rPr>
        <w:t>g</w:t>
      </w:r>
      <w:proofErr w:type="spellEnd"/>
      <w:r w:rsidR="00D0413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Girls </w:t>
      </w:r>
      <w:r>
        <w:rPr>
          <w:color w:val="000000"/>
          <w:sz w:val="28"/>
          <w:szCs w:val="28"/>
        </w:rPr>
        <w:t xml:space="preserve">che ha lo scopo di decostruire lo stereotipo secondo il quale esistano lavori, studi o passioni “da maschio” o “da femmina”. 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raccontare quest’anno le loro storie e le loro esperienze, cinque </w:t>
      </w:r>
      <w:proofErr w:type="spellStart"/>
      <w:r>
        <w:rPr>
          <w:color w:val="000000"/>
          <w:sz w:val="28"/>
          <w:szCs w:val="28"/>
        </w:rPr>
        <w:t>role</w:t>
      </w:r>
      <w:proofErr w:type="spellEnd"/>
      <w:r>
        <w:rPr>
          <w:color w:val="000000"/>
          <w:sz w:val="28"/>
          <w:szCs w:val="28"/>
        </w:rPr>
        <w:t xml:space="preserve"> model straordinarie che si sono affermate in ambienti generalmente considerati “maschili”, spesso preclusi alle donne o in cui le donne faticano ancora oggi a farsi strada: </w:t>
      </w:r>
      <w:proofErr w:type="spellStart"/>
      <w:r>
        <w:rPr>
          <w:b/>
          <w:color w:val="000000"/>
          <w:sz w:val="28"/>
          <w:szCs w:val="28"/>
        </w:rPr>
        <w:t>Shalini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Kurapati</w:t>
      </w:r>
      <w:proofErr w:type="spellEnd"/>
      <w:r>
        <w:rPr>
          <w:color w:val="000000"/>
          <w:sz w:val="28"/>
          <w:szCs w:val="28"/>
        </w:rPr>
        <w:t xml:space="preserve">, imprenditrice indiana trapiantata a Torino, CEO e co-fondatrice della startup di intelligenza artificiale </w:t>
      </w:r>
      <w:proofErr w:type="spellStart"/>
      <w:r>
        <w:rPr>
          <w:color w:val="000000"/>
          <w:sz w:val="28"/>
          <w:szCs w:val="28"/>
        </w:rPr>
        <w:t>Clearbox</w:t>
      </w:r>
      <w:proofErr w:type="spellEnd"/>
      <w:r>
        <w:rPr>
          <w:color w:val="000000"/>
          <w:sz w:val="28"/>
          <w:szCs w:val="28"/>
        </w:rPr>
        <w:t xml:space="preserve"> AI;  </w:t>
      </w:r>
      <w:r>
        <w:rPr>
          <w:b/>
          <w:color w:val="000000"/>
          <w:sz w:val="28"/>
          <w:szCs w:val="28"/>
        </w:rPr>
        <w:t>Arianna Tricomi</w:t>
      </w:r>
      <w:r>
        <w:rPr>
          <w:color w:val="000000"/>
          <w:sz w:val="28"/>
          <w:szCs w:val="28"/>
        </w:rPr>
        <w:t xml:space="preserve">, triplice campionessa mondiale di sci freestyle che sogna di diventare guida alpina; </w:t>
      </w:r>
      <w:r>
        <w:rPr>
          <w:b/>
          <w:color w:val="000000"/>
          <w:sz w:val="28"/>
          <w:szCs w:val="28"/>
        </w:rPr>
        <w:t>Michela Giraud</w:t>
      </w:r>
      <w:r>
        <w:rPr>
          <w:color w:val="000000"/>
          <w:sz w:val="28"/>
          <w:szCs w:val="28"/>
        </w:rPr>
        <w:t xml:space="preserve">, prima stand-up comedian italiana donna a realizzare uno speciale tutto suo, distribuito da Netflix in 190 Paesi; </w:t>
      </w:r>
      <w:r>
        <w:rPr>
          <w:b/>
          <w:color w:val="000000"/>
          <w:sz w:val="28"/>
          <w:szCs w:val="28"/>
        </w:rPr>
        <w:t xml:space="preserve">Chiara </w:t>
      </w:r>
      <w:proofErr w:type="spellStart"/>
      <w:r>
        <w:rPr>
          <w:b/>
          <w:color w:val="000000"/>
          <w:sz w:val="28"/>
          <w:szCs w:val="28"/>
        </w:rPr>
        <w:t>Giamundo</w:t>
      </w:r>
      <w:proofErr w:type="spellEnd"/>
      <w:r>
        <w:rPr>
          <w:color w:val="000000"/>
          <w:sz w:val="28"/>
          <w:szCs w:val="28"/>
        </w:rPr>
        <w:t xml:space="preserve">, la prima palombara nella storia della Marina Militare italiana; </w:t>
      </w:r>
      <w:r>
        <w:rPr>
          <w:b/>
          <w:color w:val="000000"/>
          <w:sz w:val="28"/>
          <w:szCs w:val="28"/>
        </w:rPr>
        <w:t>Silvia Marziali</w:t>
      </w:r>
      <w:r>
        <w:rPr>
          <w:color w:val="000000"/>
          <w:sz w:val="28"/>
          <w:szCs w:val="28"/>
        </w:rPr>
        <w:t>, unico arbitro donna nella Seria A di pallacanestro maschile, oltre che tenente dell’Aeronautica Militare e medico di prima linea.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Cinque storie eccezionali di cinque donne che hanno lottato contro i pregiudizi e abbattuto gli stereotipi, per raggiungere gli obiettivi che si erano prefissate, grazie alla loro determinazione e allo studio. Cinque esempi che </w:t>
      </w:r>
      <w:proofErr w:type="spellStart"/>
      <w:r>
        <w:rPr>
          <w:b/>
          <w:color w:val="000000"/>
          <w:sz w:val="28"/>
          <w:szCs w:val="28"/>
        </w:rPr>
        <w:t>Inspiring</w:t>
      </w:r>
      <w:proofErr w:type="spellEnd"/>
      <w:r w:rsidR="00D0413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Girls</w:t>
      </w:r>
      <w:r>
        <w:rPr>
          <w:color w:val="000000"/>
          <w:sz w:val="28"/>
          <w:szCs w:val="28"/>
        </w:rPr>
        <w:t xml:space="preserve"> - il progetto di innovazione sociale promosso in Italia dall’</w:t>
      </w:r>
      <w:r>
        <w:rPr>
          <w:b/>
          <w:color w:val="000000"/>
          <w:sz w:val="28"/>
          <w:szCs w:val="28"/>
        </w:rPr>
        <w:t>Associazione Valore D, in partnership con Eni, Intesa San</w:t>
      </w:r>
      <w:r w:rsidR="00D04130">
        <w:rPr>
          <w:b/>
          <w:color w:val="000000"/>
          <w:sz w:val="28"/>
          <w:szCs w:val="28"/>
        </w:rPr>
        <w:t>p</w:t>
      </w:r>
      <w:r>
        <w:rPr>
          <w:b/>
          <w:color w:val="000000"/>
          <w:sz w:val="28"/>
          <w:szCs w:val="28"/>
        </w:rPr>
        <w:t>aolo e Snam</w:t>
      </w:r>
      <w:r>
        <w:rPr>
          <w:color w:val="000000"/>
          <w:sz w:val="28"/>
          <w:szCs w:val="28"/>
        </w:rPr>
        <w:t xml:space="preserve"> – ha voluto utilizzare per insegnare alle nuove generazioni, e in particolare alle ragazze, quanto sia fondamentale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non lasciarsi influenzare dai pregiudizi per non limitare la propria libertà di scelta. Una sfida contro il gender gap che parte sin dall’istruzione scolastica, per spingere a un cambiamento </w:t>
      </w:r>
      <w:r>
        <w:rPr>
          <w:color w:val="000000"/>
          <w:sz w:val="28"/>
          <w:szCs w:val="28"/>
        </w:rPr>
        <w:lastRenderedPageBreak/>
        <w:t>culturale difficile da affermare, come rivela l’indagine “</w:t>
      </w:r>
      <w:r>
        <w:rPr>
          <w:i/>
          <w:color w:val="000000"/>
          <w:sz w:val="28"/>
          <w:szCs w:val="28"/>
        </w:rPr>
        <w:t>Sognando il futuro e il lavoro: opinioni e attitudini dei giovani studenti italiani</w:t>
      </w:r>
      <w:r>
        <w:rPr>
          <w:color w:val="000000"/>
          <w:sz w:val="28"/>
          <w:szCs w:val="28"/>
        </w:rPr>
        <w:t>”, realizzata da</w:t>
      </w:r>
      <w:r>
        <w:rPr>
          <w:b/>
          <w:color w:val="000000"/>
          <w:sz w:val="28"/>
          <w:szCs w:val="28"/>
        </w:rPr>
        <w:t xml:space="preserve"> Ipsos </w:t>
      </w:r>
      <w:r>
        <w:rPr>
          <w:color w:val="000000"/>
          <w:sz w:val="28"/>
          <w:szCs w:val="28"/>
        </w:rPr>
        <w:t xml:space="preserve">per Valore D. Lo studio conferma l’impegno dell’Associazione verso le nuove generazioni ed è il primo lavoro di ricerca ampio di Valore D che indaga come i giovani italiani immaginano il loro futuro lavorativo, quali attitudini e valori ispirano i loro approcci e quali ostacoli e stereotipi intravedono nel loro percorso per comprendere ciò che influenza le loro scelte. 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Dalla ricerca, nella sua prima parte sugli studenti e studentesse delle scuole secondarie di primo grado (un campione di 500 studenti di età̀ compresa tra gli 11 e i 14 anni, iscritti all’anno scolastico 2021-2022) emerge quanto la società mostri alle nuove generazioni una realtà ancora troppo legata ai più tradizionali stereotipi e che sono spesso i genitori a percepire alcune attitudini con una forte connotazione di genere.</w:t>
      </w:r>
    </w:p>
    <w:p w:rsidR="00D04130" w:rsidRDefault="00D041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La propensione allo studio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Tra i ragazzi è diffusa l’idea di essere più portati per determinati ambiti di studio in quanto maschi: quasi il </w:t>
      </w:r>
      <w:r>
        <w:rPr>
          <w:b/>
          <w:color w:val="000000"/>
          <w:sz w:val="28"/>
          <w:szCs w:val="28"/>
        </w:rPr>
        <w:t>50%</w:t>
      </w:r>
      <w:r>
        <w:rPr>
          <w:color w:val="000000"/>
          <w:sz w:val="28"/>
          <w:szCs w:val="28"/>
        </w:rPr>
        <w:t xml:space="preserve"> pensa di essere più portato delle sue coetanee femmine in informatica, tecnologia ed educazione fisica, il circa </w:t>
      </w:r>
      <w:r>
        <w:rPr>
          <w:b/>
          <w:color w:val="000000"/>
          <w:sz w:val="28"/>
          <w:szCs w:val="28"/>
        </w:rPr>
        <w:t xml:space="preserve">40% </w:t>
      </w:r>
      <w:r>
        <w:rPr>
          <w:color w:val="000000"/>
          <w:sz w:val="28"/>
          <w:szCs w:val="28"/>
        </w:rPr>
        <w:t xml:space="preserve">ne è convinto per quanto riguarda matematica e scienze e il </w:t>
      </w:r>
      <w:r>
        <w:rPr>
          <w:b/>
          <w:color w:val="000000"/>
          <w:sz w:val="28"/>
          <w:szCs w:val="28"/>
        </w:rPr>
        <w:t xml:space="preserve">30% </w:t>
      </w:r>
      <w:r>
        <w:rPr>
          <w:color w:val="000000"/>
          <w:sz w:val="28"/>
          <w:szCs w:val="28"/>
        </w:rPr>
        <w:t xml:space="preserve">per educazione tecnica. 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61591" cy="2520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591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7FDA" w:rsidRDefault="004E7F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Il futuro immaginato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Risulta più plausibile per i ragazzi rispetto alle ragazze immaginare di avere un buono stipendio (</w:t>
      </w:r>
      <w:r>
        <w:rPr>
          <w:b/>
          <w:color w:val="000000"/>
          <w:sz w:val="28"/>
          <w:szCs w:val="28"/>
        </w:rPr>
        <w:t>47% contro 35%</w:t>
      </w:r>
      <w:r>
        <w:rPr>
          <w:color w:val="000000"/>
          <w:sz w:val="28"/>
          <w:szCs w:val="28"/>
        </w:rPr>
        <w:t>) e di fare esperienza all’estero (</w:t>
      </w:r>
      <w:r>
        <w:rPr>
          <w:b/>
          <w:color w:val="000000"/>
          <w:sz w:val="28"/>
          <w:szCs w:val="28"/>
        </w:rPr>
        <w:t>36% contro 31%</w:t>
      </w:r>
      <w:r>
        <w:rPr>
          <w:color w:val="000000"/>
          <w:sz w:val="28"/>
          <w:szCs w:val="28"/>
        </w:rPr>
        <w:t>). Al contrario, per le ragazze è più auspicabile avere un buon rapporto tra lavoro e vita privata (</w:t>
      </w:r>
      <w:r>
        <w:rPr>
          <w:b/>
          <w:color w:val="000000"/>
          <w:sz w:val="28"/>
          <w:szCs w:val="28"/>
        </w:rPr>
        <w:t>48% contro 43%</w:t>
      </w:r>
      <w:r>
        <w:rPr>
          <w:color w:val="000000"/>
          <w:sz w:val="28"/>
          <w:szCs w:val="28"/>
        </w:rPr>
        <w:t>) e seguire l’esempio della propria famiglia (</w:t>
      </w:r>
      <w:r>
        <w:rPr>
          <w:b/>
          <w:color w:val="000000"/>
          <w:sz w:val="28"/>
          <w:szCs w:val="28"/>
        </w:rPr>
        <w:t>22% contro 16%</w:t>
      </w:r>
      <w:r>
        <w:rPr>
          <w:color w:val="000000"/>
          <w:sz w:val="28"/>
          <w:szCs w:val="28"/>
        </w:rPr>
        <w:t xml:space="preserve">).  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96718" cy="2520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6718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attitudini dei ragazzi/e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 lo </w:t>
      </w:r>
      <w:r>
        <w:rPr>
          <w:b/>
          <w:color w:val="000000"/>
          <w:sz w:val="28"/>
          <w:szCs w:val="28"/>
        </w:rPr>
        <w:t>studio è importante per 1 giovane su 3 a prescindere dal genere</w:t>
      </w:r>
      <w:r>
        <w:rPr>
          <w:color w:val="000000"/>
          <w:sz w:val="28"/>
          <w:szCs w:val="28"/>
        </w:rPr>
        <w:t>, sono più I ragazzi rispetto alle ragazze a prediligere l’essere ambiziosi (</w:t>
      </w:r>
      <w:r>
        <w:rPr>
          <w:b/>
          <w:color w:val="000000"/>
          <w:sz w:val="28"/>
          <w:szCs w:val="28"/>
        </w:rPr>
        <w:t>13% contro 9%</w:t>
      </w:r>
      <w:r>
        <w:rPr>
          <w:color w:val="000000"/>
          <w:sz w:val="28"/>
          <w:szCs w:val="28"/>
        </w:rPr>
        <w:t>) e il conoscere molte persone (</w:t>
      </w:r>
      <w:r>
        <w:rPr>
          <w:b/>
          <w:color w:val="000000"/>
          <w:sz w:val="28"/>
          <w:szCs w:val="28"/>
        </w:rPr>
        <w:t>9% contro 5%</w:t>
      </w:r>
      <w:r>
        <w:rPr>
          <w:color w:val="000000"/>
          <w:sz w:val="28"/>
          <w:szCs w:val="28"/>
        </w:rPr>
        <w:t>). Le ragazze invece ritengono importante dimostrare passione e perseveranza (</w:t>
      </w:r>
      <w:r>
        <w:rPr>
          <w:b/>
          <w:color w:val="000000"/>
          <w:sz w:val="28"/>
          <w:szCs w:val="28"/>
        </w:rPr>
        <w:t>29% contro 20%</w:t>
      </w:r>
      <w:r>
        <w:rPr>
          <w:color w:val="000000"/>
          <w:sz w:val="28"/>
          <w:szCs w:val="28"/>
        </w:rPr>
        <w:t xml:space="preserve">). 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84305" cy="26280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305" cy="262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 modelli dei giovani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 i ragazzi il padre si conferma come maggiore fonte di ispirazione per il futuro (</w:t>
      </w:r>
      <w:r>
        <w:rPr>
          <w:b/>
          <w:color w:val="000000"/>
          <w:sz w:val="28"/>
          <w:szCs w:val="28"/>
        </w:rPr>
        <w:t>53%</w:t>
      </w:r>
      <w:r>
        <w:rPr>
          <w:color w:val="000000"/>
          <w:sz w:val="28"/>
          <w:szCs w:val="28"/>
        </w:rPr>
        <w:t>)</w:t>
      </w:r>
      <w:r>
        <w:rPr>
          <w:b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a seguire, lontanissima, la madre (</w:t>
      </w:r>
      <w:r>
        <w:rPr>
          <w:b/>
          <w:color w:val="000000"/>
          <w:sz w:val="28"/>
          <w:szCs w:val="28"/>
        </w:rPr>
        <w:t>35%</w:t>
      </w:r>
      <w:r>
        <w:rPr>
          <w:color w:val="000000"/>
          <w:sz w:val="28"/>
          <w:szCs w:val="28"/>
        </w:rPr>
        <w:t>). Per le ragazze è la madre al primo posto (</w:t>
      </w:r>
      <w:r>
        <w:rPr>
          <w:b/>
          <w:color w:val="000000"/>
          <w:sz w:val="28"/>
          <w:szCs w:val="28"/>
        </w:rPr>
        <w:t>49%</w:t>
      </w:r>
      <w:r>
        <w:rPr>
          <w:color w:val="000000"/>
          <w:sz w:val="28"/>
          <w:szCs w:val="28"/>
        </w:rPr>
        <w:t>), seguita dal padre (</w:t>
      </w:r>
      <w:r>
        <w:rPr>
          <w:b/>
          <w:color w:val="000000"/>
          <w:sz w:val="28"/>
          <w:szCs w:val="28"/>
        </w:rPr>
        <w:t>45%</w:t>
      </w:r>
      <w:r>
        <w:rPr>
          <w:color w:val="000000"/>
          <w:sz w:val="28"/>
          <w:szCs w:val="28"/>
        </w:rPr>
        <w:t xml:space="preserve">). 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21573" cy="25200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573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sei professioni più ambite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Infine, sono sei i mestieri più ambiti dagli studenti e dalle studentesse. Il lavoro a cui punta la maggioranza, a prescindere dal genere, è il </w:t>
      </w:r>
      <w:r>
        <w:rPr>
          <w:b/>
          <w:color w:val="000000"/>
          <w:sz w:val="28"/>
          <w:szCs w:val="28"/>
        </w:rPr>
        <w:t>medico (14% ragazzi, 15% ragazze)</w:t>
      </w:r>
      <w:r>
        <w:rPr>
          <w:color w:val="000000"/>
          <w:sz w:val="28"/>
          <w:szCs w:val="28"/>
        </w:rPr>
        <w:t>. Per i ragazzi, al secondo posto troviamo l’</w:t>
      </w:r>
      <w:r>
        <w:rPr>
          <w:b/>
          <w:color w:val="000000"/>
          <w:sz w:val="28"/>
          <w:szCs w:val="28"/>
        </w:rPr>
        <w:t>ingegnere (9%)</w:t>
      </w:r>
      <w:r>
        <w:rPr>
          <w:color w:val="000000"/>
          <w:sz w:val="28"/>
          <w:szCs w:val="28"/>
        </w:rPr>
        <w:t xml:space="preserve">, al terzo il </w:t>
      </w:r>
      <w:r>
        <w:rPr>
          <w:b/>
          <w:color w:val="000000"/>
          <w:sz w:val="28"/>
          <w:szCs w:val="28"/>
        </w:rPr>
        <w:t>calciatore (8%)</w:t>
      </w:r>
      <w:r>
        <w:rPr>
          <w:color w:val="000000"/>
          <w:sz w:val="28"/>
          <w:szCs w:val="28"/>
        </w:rPr>
        <w:t>, seguiti da militare (6%), veterinario (5%) e informatico (5%). Per le ragazze, invece, al secondo posto troviamo l’</w:t>
      </w:r>
      <w:r>
        <w:rPr>
          <w:b/>
          <w:color w:val="000000"/>
          <w:sz w:val="28"/>
          <w:szCs w:val="28"/>
        </w:rPr>
        <w:t>insegnante (9%)</w:t>
      </w:r>
      <w:r>
        <w:rPr>
          <w:color w:val="000000"/>
          <w:sz w:val="28"/>
          <w:szCs w:val="28"/>
        </w:rPr>
        <w:t>, al terzo l’</w:t>
      </w:r>
      <w:r>
        <w:rPr>
          <w:b/>
          <w:color w:val="000000"/>
          <w:sz w:val="28"/>
          <w:szCs w:val="28"/>
        </w:rPr>
        <w:t>artista (9%)</w:t>
      </w:r>
      <w:r>
        <w:rPr>
          <w:color w:val="000000"/>
          <w:sz w:val="28"/>
          <w:szCs w:val="28"/>
        </w:rPr>
        <w:t xml:space="preserve">, seguiti da veterinaria (8%), ingegnere (5%) e militare (5%). 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2895" cy="25200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“</w:t>
      </w:r>
      <w:r>
        <w:rPr>
          <w:i/>
          <w:color w:val="000000"/>
          <w:sz w:val="28"/>
          <w:szCs w:val="28"/>
        </w:rPr>
        <w:t xml:space="preserve">Per arrivare alla piena parità tra uomo e donna occorre un lungo e profondo lavoro culturale che smantelli quei pregiudizi inconsapevoli che perpetuano una condizione di disparità nella nostra società. È un lavoro che dobbiamo iniziare dai banchi di scuola contrastando gli stereotipi che nascono in famiglia e tra gli insegnanti e che ancora influenzano, soprattutto le ragazze, nelle loro scelte scolastiche e professionali”, </w:t>
      </w:r>
      <w:r>
        <w:rPr>
          <w:color w:val="000000"/>
          <w:sz w:val="28"/>
          <w:szCs w:val="28"/>
        </w:rPr>
        <w:t>dichiara </w:t>
      </w:r>
      <w:r>
        <w:rPr>
          <w:b/>
          <w:color w:val="000000"/>
          <w:sz w:val="28"/>
          <w:szCs w:val="28"/>
        </w:rPr>
        <w:t>Barbara Falcomer, Direttrice Generale di Valore D</w:t>
      </w:r>
      <w:r>
        <w:rPr>
          <w:b/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che conclude: “Dobbiamo</w:t>
      </w:r>
      <w:r>
        <w:rPr>
          <w:i/>
          <w:color w:val="000000"/>
          <w:sz w:val="28"/>
          <w:szCs w:val="28"/>
        </w:rPr>
        <w:t> far capire alle ragazze che possono fare e diventare tutto quello che desiderano</w:t>
      </w:r>
      <w:r>
        <w:rPr>
          <w:color w:val="000000"/>
          <w:sz w:val="28"/>
          <w:szCs w:val="28"/>
        </w:rPr>
        <w:t xml:space="preserve">”. 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La campagna </w:t>
      </w:r>
      <w:r>
        <w:rPr>
          <w:b/>
          <w:color w:val="000000"/>
          <w:sz w:val="28"/>
          <w:szCs w:val="28"/>
        </w:rPr>
        <w:t>#nonèdamaschio</w:t>
      </w:r>
      <w:r>
        <w:rPr>
          <w:color w:val="000000"/>
          <w:sz w:val="28"/>
          <w:szCs w:val="28"/>
        </w:rPr>
        <w:t xml:space="preserve"> è stata presentata oggi in anteprima davanti alle ragazze e ai ragazzi dell’Istituto Comprensivo “Dante Alighieri” di Roma. All’evento, condotto dalla giovane giornalista e scrittrice, </w:t>
      </w:r>
      <w:r>
        <w:rPr>
          <w:b/>
          <w:color w:val="000000"/>
          <w:sz w:val="28"/>
          <w:szCs w:val="28"/>
        </w:rPr>
        <w:t>Jennifer Guerra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ha</w:t>
      </w:r>
      <w:r>
        <w:rPr>
          <w:color w:val="000000"/>
          <w:sz w:val="28"/>
          <w:szCs w:val="28"/>
        </w:rPr>
        <w:t xml:space="preserve"> partecipato </w:t>
      </w:r>
      <w:r>
        <w:rPr>
          <w:b/>
          <w:color w:val="000000"/>
          <w:sz w:val="28"/>
          <w:szCs w:val="28"/>
        </w:rPr>
        <w:t>Barbara Falcomer</w:t>
      </w:r>
      <w:r>
        <w:rPr>
          <w:color w:val="000000"/>
          <w:sz w:val="28"/>
          <w:szCs w:val="28"/>
        </w:rPr>
        <w:t xml:space="preserve">, direttrice generale di Valore D, insieme ad alcune </w:t>
      </w:r>
      <w:proofErr w:type="spellStart"/>
      <w:r>
        <w:rPr>
          <w:color w:val="000000"/>
          <w:sz w:val="28"/>
          <w:szCs w:val="28"/>
        </w:rPr>
        <w:t>role</w:t>
      </w:r>
      <w:proofErr w:type="spellEnd"/>
      <w:r>
        <w:rPr>
          <w:color w:val="000000"/>
          <w:sz w:val="28"/>
          <w:szCs w:val="28"/>
        </w:rPr>
        <w:t xml:space="preserve"> model di #nonèdamaschio che hanno condiviso le loro esperienze con le alunne e gli alunni della scuola secondaria di primo grado, incoraggiandoli a seguire i propri sogni e ispirandoli al cambiamento e ad una visione non stereotipata del loro futuro.</w:t>
      </w:r>
    </w:p>
    <w:p w:rsidR="004E7F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campagna è stata lanciata su Instagram e TikTok con l’hashtag </w:t>
      </w:r>
      <w:r>
        <w:rPr>
          <w:b/>
          <w:color w:val="000000"/>
          <w:sz w:val="28"/>
          <w:szCs w:val="28"/>
        </w:rPr>
        <w:t xml:space="preserve">#nonèdamaschio. </w:t>
      </w:r>
      <w:r>
        <w:rPr>
          <w:color w:val="000000"/>
          <w:sz w:val="28"/>
          <w:szCs w:val="28"/>
        </w:rPr>
        <w:t>Per l’occasione è stato realizzato un apposito filtro Instagram, contenente numerose frasi stereotipate, per invitare le ragazze e i ragazzi a condividere in maniera divertente le proprie storie contro i pregiudizi.</w:t>
      </w:r>
    </w:p>
    <w:p w:rsidR="004E7FDA" w:rsidRDefault="004E7FD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E7FDA" w:rsidRDefault="00000000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Il video della campagna #nonèdamaschio</w:t>
      </w:r>
    </w:p>
    <w:p w:rsidR="004E7FDA" w:rsidRDefault="00000000">
      <w:pPr>
        <w:tabs>
          <w:tab w:val="left" w:pos="6654"/>
        </w:tabs>
        <w:jc w:val="both"/>
        <w:rPr>
          <w:sz w:val="28"/>
          <w:szCs w:val="28"/>
        </w:rPr>
      </w:pPr>
      <w:hyperlink r:id="rId12">
        <w:r>
          <w:rPr>
            <w:color w:val="0000FF"/>
            <w:sz w:val="28"/>
            <w:szCs w:val="28"/>
            <w:u w:val="single"/>
          </w:rPr>
          <w:t>https://www.youtube.com/watch?v=CiTCBe4kFbA</w:t>
        </w:r>
      </w:hyperlink>
    </w:p>
    <w:p w:rsidR="004E7FDA" w:rsidRDefault="004E7FDA">
      <w:pPr>
        <w:tabs>
          <w:tab w:val="left" w:pos="6654"/>
        </w:tabs>
        <w:jc w:val="both"/>
        <w:rPr>
          <w:sz w:val="28"/>
          <w:szCs w:val="28"/>
        </w:rPr>
      </w:pPr>
    </w:p>
    <w:p w:rsidR="004E7FDA" w:rsidRDefault="00000000">
      <w:pPr>
        <w:rPr>
          <w:color w:val="000000"/>
        </w:rPr>
      </w:pPr>
      <w:r>
        <w:rPr>
          <w:color w:val="000000"/>
          <w:sz w:val="28"/>
          <w:szCs w:val="28"/>
        </w:rPr>
        <w:t>La ricerca integrale “</w:t>
      </w:r>
      <w:r>
        <w:rPr>
          <w:b/>
          <w:color w:val="000000"/>
          <w:sz w:val="28"/>
          <w:szCs w:val="28"/>
        </w:rPr>
        <w:t>Sognando il futuro e il lavoro - Opinioni e attitudini dei giovani studenti italiani</w:t>
      </w:r>
      <w:r>
        <w:rPr>
          <w:color w:val="000000"/>
          <w:sz w:val="28"/>
          <w:szCs w:val="28"/>
        </w:rPr>
        <w:t xml:space="preserve">”, realizzata da IPSOS per Valore D, è consultabile a questo indirizzo: </w:t>
      </w:r>
      <w:hyperlink r:id="rId13">
        <w:r>
          <w:rPr>
            <w:b/>
            <w:color w:val="000000"/>
            <w:sz w:val="28"/>
            <w:szCs w:val="28"/>
            <w:u w:val="single"/>
          </w:rPr>
          <w:t>https://valored.it/ricerche/sognando-il-futuro-e-il-lavoro/</w:t>
        </w:r>
      </w:hyperlink>
    </w:p>
    <w:p w:rsidR="004E7FDA" w:rsidRDefault="004E7FDA">
      <w:pPr>
        <w:rPr>
          <w:color w:val="000000"/>
          <w:sz w:val="28"/>
          <w:szCs w:val="28"/>
        </w:rPr>
      </w:pPr>
    </w:p>
    <w:p w:rsidR="004E7FDA" w:rsidRDefault="00000000">
      <w:pPr>
        <w:rPr>
          <w:color w:val="000000"/>
          <w:sz w:val="28"/>
          <w:szCs w:val="28"/>
        </w:rPr>
      </w:pPr>
      <w:r>
        <w:br w:type="page"/>
      </w:r>
    </w:p>
    <w:p w:rsidR="004E7FDA" w:rsidRDefault="00000000">
      <w:pPr>
        <w:shd w:val="clear" w:color="auto" w:fill="FFFFFF"/>
        <w:spacing w:before="280" w:after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____________</w:t>
      </w:r>
    </w:p>
    <w:p w:rsidR="004E7FDA" w:rsidRDefault="00000000">
      <w:pPr>
        <w:jc w:val="both"/>
        <w:rPr>
          <w:color w:val="000000"/>
        </w:rPr>
      </w:pPr>
      <w:r>
        <w:rPr>
          <w:b/>
          <w:color w:val="000000"/>
          <w:sz w:val="22"/>
          <w:szCs w:val="22"/>
        </w:rPr>
        <w:t xml:space="preserve">INSPIRING GIRLS </w:t>
      </w:r>
      <w:r>
        <w:rPr>
          <w:color w:val="000000"/>
          <w:sz w:val="22"/>
          <w:szCs w:val="22"/>
        </w:rPr>
        <w:t>è un progetto internazionale che ha l’obiettivo di creare nelle ragazze consapevolezza del proprio talento, liberandole dagli stereotipi di genere che frenano la loro ambizione. Il progetto è promosso in Italia da </w:t>
      </w:r>
      <w:r>
        <w:rPr>
          <w:b/>
          <w:color w:val="000000"/>
          <w:sz w:val="22"/>
          <w:szCs w:val="22"/>
        </w:rPr>
        <w:t xml:space="preserve">Valore D </w:t>
      </w:r>
      <w:r>
        <w:rPr>
          <w:color w:val="000000"/>
          <w:sz w:val="22"/>
          <w:szCs w:val="22"/>
        </w:rPr>
        <w:t xml:space="preserve">e dai </w:t>
      </w:r>
      <w:proofErr w:type="spellStart"/>
      <w:r>
        <w:rPr>
          <w:color w:val="000000"/>
          <w:sz w:val="22"/>
          <w:szCs w:val="22"/>
        </w:rPr>
        <w:t>main</w:t>
      </w:r>
      <w:proofErr w:type="spellEnd"/>
      <w:r>
        <w:rPr>
          <w:color w:val="000000"/>
          <w:sz w:val="22"/>
          <w:szCs w:val="22"/>
        </w:rPr>
        <w:t xml:space="preserve"> partner Eni, Intesa San Paolo e Snam. </w:t>
      </w:r>
      <w:proofErr w:type="spellStart"/>
      <w:r>
        <w:rPr>
          <w:color w:val="000000"/>
          <w:sz w:val="22"/>
          <w:szCs w:val="22"/>
        </w:rPr>
        <w:t>Inspiring</w:t>
      </w:r>
      <w:proofErr w:type="spellEnd"/>
      <w:r>
        <w:rPr>
          <w:color w:val="000000"/>
          <w:sz w:val="22"/>
          <w:szCs w:val="22"/>
        </w:rPr>
        <w:t xml:space="preserve"> Girls, patrocinato dal MIUR, prevede che donne volontarie, provenienti da settori e professioni diverse, condividano con i ragazzi e le ragazze delle scuole secondarie di primo grado la propria esperienza professionale e di vita, costruendo un ponte concreto tra scuola e mondo del lavoro.</w:t>
      </w:r>
      <w:r>
        <w:rPr>
          <w:b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Dalla sua nascita nel 2017 </w:t>
      </w:r>
      <w:proofErr w:type="spellStart"/>
      <w:r>
        <w:rPr>
          <w:color w:val="000000"/>
          <w:sz w:val="22"/>
          <w:szCs w:val="22"/>
        </w:rPr>
        <w:t>Inspiring</w:t>
      </w:r>
      <w:proofErr w:type="spellEnd"/>
      <w:r>
        <w:rPr>
          <w:color w:val="000000"/>
          <w:sz w:val="22"/>
          <w:szCs w:val="22"/>
        </w:rPr>
        <w:t xml:space="preserve"> Girls ha organizzato 2100 incontri, coinvolto 48.000 studenti e 550 scuole. 1400 </w:t>
      </w:r>
      <w:proofErr w:type="spellStart"/>
      <w:r>
        <w:rPr>
          <w:color w:val="000000"/>
          <w:sz w:val="22"/>
          <w:szCs w:val="22"/>
        </w:rPr>
        <w:t>role</w:t>
      </w:r>
      <w:proofErr w:type="spellEnd"/>
      <w:r>
        <w:rPr>
          <w:color w:val="000000"/>
          <w:sz w:val="22"/>
          <w:szCs w:val="22"/>
        </w:rPr>
        <w:t xml:space="preserve"> model volontarie fanno parte del network di </w:t>
      </w:r>
      <w:proofErr w:type="spellStart"/>
      <w:r>
        <w:rPr>
          <w:color w:val="000000"/>
          <w:sz w:val="22"/>
          <w:szCs w:val="22"/>
        </w:rPr>
        <w:t>Inspiring</w:t>
      </w:r>
      <w:proofErr w:type="spellEnd"/>
      <w:r>
        <w:rPr>
          <w:color w:val="000000"/>
          <w:sz w:val="22"/>
          <w:szCs w:val="22"/>
        </w:rPr>
        <w:t xml:space="preserve"> Girls Italia. Il progetto è presente in 28 Paesi: Spagna, Italia, Francia, Australia, Belgio, Polonia, Serbia, UK, Svizzera, Cile, Brasile, Colombia, Messico, Perù, Costa Rica, Guatemala, Singapore, Jersey, Hong Kong, Panama, Honduras, USA, Uruguay, Russia, Serbia, Marocco, Algeria, Turchia. </w:t>
      </w:r>
      <w:hyperlink r:id="rId14">
        <w:r>
          <w:rPr>
            <w:color w:val="000000"/>
            <w:sz w:val="22"/>
            <w:szCs w:val="22"/>
            <w:u w:val="single"/>
          </w:rPr>
          <w:t>https://www.inspiring-girls.it</w:t>
        </w:r>
      </w:hyperlink>
    </w:p>
    <w:p w:rsidR="004E7FDA" w:rsidRDefault="004E7FDA">
      <w:pPr>
        <w:jc w:val="both"/>
        <w:rPr>
          <w:color w:val="000000"/>
          <w:sz w:val="22"/>
          <w:szCs w:val="22"/>
        </w:rPr>
      </w:pPr>
    </w:p>
    <w:p w:rsidR="004E7FDA" w:rsidRDefault="00000000">
      <w:pP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VALORE D</w:t>
      </w:r>
      <w:r>
        <w:rPr>
          <w:color w:val="000000"/>
          <w:sz w:val="22"/>
          <w:szCs w:val="22"/>
        </w:rPr>
        <w:t xml:space="preserve"> è la prima associazione di imprese in Italia - oltre 320 ad oggi, per un totale di più di due milioni di dipendenti e un giro d’affari aggregato di oltre 500 miliardi di euro -, che dal 2009 si impegna per l’equilibrio di genere e per una cultura inclusiva nelle organizzazioni e nel nostro Paese. </w:t>
      </w:r>
      <w:hyperlink r:id="rId15">
        <w:r>
          <w:rPr>
            <w:color w:val="000000"/>
            <w:sz w:val="22"/>
            <w:szCs w:val="22"/>
            <w:u w:val="single"/>
          </w:rPr>
          <w:t>https://valored.it</w:t>
        </w:r>
      </w:hyperlink>
    </w:p>
    <w:p w:rsidR="004E7FDA" w:rsidRDefault="004E7FDA">
      <w:pPr>
        <w:jc w:val="both"/>
        <w:rPr>
          <w:color w:val="000000"/>
          <w:sz w:val="22"/>
          <w:szCs w:val="22"/>
        </w:rPr>
      </w:pPr>
    </w:p>
    <w:p w:rsidR="004E7FDA" w:rsidRDefault="004E7FDA">
      <w:pPr>
        <w:jc w:val="both"/>
        <w:rPr>
          <w:color w:val="000000"/>
          <w:sz w:val="22"/>
          <w:szCs w:val="22"/>
        </w:rPr>
      </w:pPr>
    </w:p>
    <w:p w:rsidR="004E7FDA" w:rsidRDefault="004E7FDA">
      <w:pPr>
        <w:jc w:val="both"/>
        <w:rPr>
          <w:color w:val="000000"/>
          <w:sz w:val="22"/>
          <w:szCs w:val="22"/>
        </w:rPr>
      </w:pPr>
    </w:p>
    <w:p w:rsidR="004E7FDA" w:rsidRDefault="00000000">
      <w:pPr>
        <w:jc w:val="center"/>
        <w:rPr>
          <w:b/>
          <w:color w:val="000000"/>
          <w:sz w:val="22"/>
          <w:szCs w:val="22"/>
          <w:u w:val="single"/>
        </w:rPr>
        <w:sectPr w:rsidR="004E7FDA">
          <w:headerReference w:type="default" r:id="rId16"/>
          <w:pgSz w:w="11900" w:h="16840"/>
          <w:pgMar w:top="2554" w:right="1134" w:bottom="1134" w:left="1134" w:header="0" w:footer="567" w:gutter="0"/>
          <w:pgNumType w:start="1"/>
          <w:cols w:space="720"/>
        </w:sectPr>
      </w:pPr>
      <w:r>
        <w:rPr>
          <w:b/>
          <w:color w:val="000000"/>
          <w:sz w:val="22"/>
          <w:szCs w:val="22"/>
          <w:u w:val="single"/>
        </w:rPr>
        <w:t>CONTATTI PER LA STAMPA</w:t>
      </w:r>
    </w:p>
    <w:p w:rsidR="004E7FDA" w:rsidRDefault="004E7FDA">
      <w:pPr>
        <w:shd w:val="clear" w:color="auto" w:fill="FFFFFF"/>
        <w:spacing w:before="280" w:after="280"/>
        <w:jc w:val="center"/>
        <w:rPr>
          <w:color w:val="000000"/>
          <w:sz w:val="22"/>
          <w:szCs w:val="22"/>
        </w:rPr>
        <w:sectPr w:rsidR="004E7FDA">
          <w:type w:val="continuous"/>
          <w:pgSz w:w="11900" w:h="16840"/>
          <w:pgMar w:top="2554" w:right="1134" w:bottom="1134" w:left="1134" w:header="0" w:footer="567" w:gutter="0"/>
          <w:cols w:num="2" w:space="720" w:equalWidth="0">
            <w:col w:w="4462" w:space="708"/>
            <w:col w:w="4462" w:space="0"/>
          </w:cols>
        </w:sectPr>
      </w:pPr>
    </w:p>
    <w:p w:rsidR="004E7FDA" w:rsidRDefault="0000000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Ufficio stampa Valore D </w:t>
      </w:r>
      <w:r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Paola Trotta</w:t>
      </w:r>
      <w:r>
        <w:rPr>
          <w:b/>
          <w:color w:val="000000"/>
          <w:sz w:val="20"/>
          <w:szCs w:val="20"/>
        </w:rPr>
        <w:br/>
      </w:r>
      <w:hyperlink r:id="rId17">
        <w:r>
          <w:rPr>
            <w:color w:val="000000"/>
            <w:sz w:val="20"/>
            <w:szCs w:val="20"/>
            <w:u w:val="single"/>
          </w:rPr>
          <w:t>paola.trotta@valored.it</w:t>
        </w:r>
      </w:hyperlink>
      <w:r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+39 3791551887</w:t>
      </w:r>
    </w:p>
    <w:p w:rsidR="004E7FDA" w:rsidRDefault="004E7FDA">
      <w:pPr>
        <w:rPr>
          <w:b/>
          <w:color w:val="000000"/>
          <w:sz w:val="20"/>
          <w:szCs w:val="20"/>
        </w:rPr>
      </w:pPr>
    </w:p>
    <w:p w:rsidR="004E7FDA" w:rsidRDefault="00000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Ariel Mafai Giorgi</w:t>
      </w:r>
    </w:p>
    <w:p w:rsidR="004E7FDA" w:rsidRDefault="00000000">
      <w:pPr>
        <w:rPr>
          <w:color w:val="000000"/>
          <w:sz w:val="20"/>
          <w:szCs w:val="20"/>
        </w:rPr>
      </w:pPr>
      <w:hyperlink r:id="rId18">
        <w:r>
          <w:rPr>
            <w:color w:val="000000"/>
            <w:sz w:val="20"/>
            <w:szCs w:val="20"/>
            <w:u w:val="single"/>
          </w:rPr>
          <w:t>ariel.mafai@valored.it</w:t>
        </w:r>
      </w:hyperlink>
      <w:r>
        <w:rPr>
          <w:color w:val="000000"/>
          <w:sz w:val="20"/>
          <w:szCs w:val="20"/>
        </w:rPr>
        <w:br/>
        <w:t>+39 3356489445</w:t>
      </w:r>
    </w:p>
    <w:p w:rsidR="004E7FDA" w:rsidRDefault="00000000">
      <w:pPr>
        <w:jc w:val="right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Ufficio stampa </w:t>
      </w:r>
      <w:proofErr w:type="spellStart"/>
      <w:r>
        <w:rPr>
          <w:b/>
          <w:color w:val="000000"/>
          <w:sz w:val="20"/>
          <w:szCs w:val="20"/>
        </w:rPr>
        <w:t>Wengage</w:t>
      </w:r>
      <w:proofErr w:type="spellEnd"/>
    </w:p>
    <w:p w:rsidR="004E7FDA" w:rsidRDefault="00000000">
      <w:pPr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Francesco Sciotto</w:t>
      </w:r>
    </w:p>
    <w:p w:rsidR="004E7FDA" w:rsidRDefault="00000000">
      <w:pPr>
        <w:jc w:val="right"/>
        <w:rPr>
          <w:color w:val="000000"/>
          <w:sz w:val="20"/>
          <w:szCs w:val="20"/>
        </w:rPr>
      </w:pPr>
      <w:hyperlink r:id="rId19">
        <w:r>
          <w:rPr>
            <w:color w:val="000000"/>
            <w:sz w:val="20"/>
            <w:szCs w:val="20"/>
            <w:u w:val="single"/>
          </w:rPr>
          <w:t>media@wengage.it</w:t>
        </w:r>
      </w:hyperlink>
      <w:r>
        <w:rPr>
          <w:color w:val="000000"/>
          <w:sz w:val="20"/>
          <w:szCs w:val="20"/>
          <w:u w:val="single"/>
        </w:rPr>
        <w:br/>
      </w:r>
      <w:r>
        <w:rPr>
          <w:color w:val="000000"/>
          <w:sz w:val="20"/>
          <w:szCs w:val="20"/>
        </w:rPr>
        <w:t>+39 3478767116</w:t>
      </w:r>
    </w:p>
    <w:p w:rsidR="004E7FDA" w:rsidRDefault="004E7FDA">
      <w:pPr>
        <w:rPr>
          <w:color w:val="000000"/>
          <w:sz w:val="20"/>
          <w:szCs w:val="20"/>
        </w:rPr>
      </w:pPr>
    </w:p>
    <w:p w:rsidR="004E7FDA" w:rsidRDefault="004E7FDA">
      <w:pPr>
        <w:rPr>
          <w:color w:val="000000"/>
          <w:sz w:val="20"/>
          <w:szCs w:val="20"/>
        </w:rPr>
        <w:sectPr w:rsidR="004E7FDA">
          <w:type w:val="continuous"/>
          <w:pgSz w:w="11900" w:h="16840"/>
          <w:pgMar w:top="2464" w:right="1134" w:bottom="1134" w:left="1134" w:header="567" w:footer="567" w:gutter="0"/>
          <w:cols w:num="2" w:space="720" w:equalWidth="0">
            <w:col w:w="4462" w:space="708"/>
            <w:col w:w="4462" w:space="0"/>
          </w:cols>
        </w:sectPr>
      </w:pPr>
    </w:p>
    <w:p w:rsidR="004E7FDA" w:rsidRDefault="004E7FDA">
      <w:pPr>
        <w:rPr>
          <w:color w:val="000000"/>
          <w:sz w:val="20"/>
          <w:szCs w:val="20"/>
        </w:rPr>
        <w:sectPr w:rsidR="004E7FDA">
          <w:headerReference w:type="default" r:id="rId20"/>
          <w:type w:val="continuous"/>
          <w:pgSz w:w="11900" w:h="16840"/>
          <w:pgMar w:top="2464" w:right="1134" w:bottom="1134" w:left="1134" w:header="567" w:footer="567" w:gutter="0"/>
          <w:cols w:space="720"/>
        </w:sectPr>
      </w:pPr>
    </w:p>
    <w:p w:rsidR="004E7FDA" w:rsidRDefault="004E7FDA">
      <w:pPr>
        <w:rPr>
          <w:color w:val="000000"/>
          <w:sz w:val="20"/>
          <w:szCs w:val="20"/>
        </w:rPr>
      </w:pPr>
    </w:p>
    <w:p w:rsidR="004E7FDA" w:rsidRDefault="004E7FDA">
      <w:pPr>
        <w:rPr>
          <w:color w:val="000000"/>
          <w:sz w:val="20"/>
          <w:szCs w:val="20"/>
        </w:rPr>
        <w:sectPr w:rsidR="004E7FDA">
          <w:type w:val="continuous"/>
          <w:pgSz w:w="11900" w:h="16840"/>
          <w:pgMar w:top="2464" w:right="1134" w:bottom="1134" w:left="1134" w:header="567" w:footer="567" w:gutter="0"/>
          <w:cols w:space="720"/>
        </w:sectPr>
      </w:pPr>
    </w:p>
    <w:p w:rsidR="004E7FDA" w:rsidRDefault="004E7FDA">
      <w:pPr>
        <w:rPr>
          <w:color w:val="000000"/>
        </w:rPr>
        <w:sectPr w:rsidR="004E7FDA">
          <w:type w:val="continuous"/>
          <w:pgSz w:w="11900" w:h="16840"/>
          <w:pgMar w:top="2464" w:right="1134" w:bottom="1134" w:left="1134" w:header="567" w:footer="567" w:gutter="0"/>
          <w:cols w:num="2" w:space="720" w:equalWidth="0">
            <w:col w:w="4462" w:space="708"/>
            <w:col w:w="4462" w:space="0"/>
          </w:cols>
        </w:sectPr>
      </w:pPr>
    </w:p>
    <w:p w:rsidR="004E7FDA" w:rsidRDefault="004E7FDA"/>
    <w:sectPr w:rsidR="004E7FDA">
      <w:type w:val="continuous"/>
      <w:pgSz w:w="11900" w:h="16840"/>
      <w:pgMar w:top="2464" w:right="1134" w:bottom="1134" w:left="1134" w:header="567" w:footer="567" w:gutter="0"/>
      <w:cols w:num="2" w:space="720" w:equalWidth="0">
        <w:col w:w="4462" w:space="708"/>
        <w:col w:w="446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25C6" w:rsidRDefault="00EC25C6">
      <w:r>
        <w:separator/>
      </w:r>
    </w:p>
  </w:endnote>
  <w:endnote w:type="continuationSeparator" w:id="0">
    <w:p w:rsidR="00EC25C6" w:rsidRDefault="00EC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25C6" w:rsidRDefault="00EC25C6">
      <w:r>
        <w:separator/>
      </w:r>
    </w:p>
  </w:footnote>
  <w:footnote w:type="continuationSeparator" w:id="0">
    <w:p w:rsidR="00EC25C6" w:rsidRDefault="00EC2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7F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</w:t>
    </w:r>
  </w:p>
  <w:p w:rsidR="004E7F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t xml:space="preserve">                                    </w:t>
    </w:r>
  </w:p>
  <w:p w:rsidR="004E7F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 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-377189</wp:posOffset>
          </wp:positionH>
          <wp:positionV relativeFrom="paragraph">
            <wp:posOffset>135890</wp:posOffset>
          </wp:positionV>
          <wp:extent cx="2483606" cy="792480"/>
          <wp:effectExtent l="0" t="0" r="0" b="0"/>
          <wp:wrapNone/>
          <wp:docPr id="10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t="5606" b="5606"/>
                  <a:stretch>
                    <a:fillRect/>
                  </a:stretch>
                </pic:blipFill>
                <pic:spPr>
                  <a:xfrm>
                    <a:off x="0" y="0"/>
                    <a:ext cx="2483606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E7F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4406265</wp:posOffset>
          </wp:positionH>
          <wp:positionV relativeFrom="paragraph">
            <wp:posOffset>40933</wp:posOffset>
          </wp:positionV>
          <wp:extent cx="1814830" cy="506730"/>
          <wp:effectExtent l="0" t="0" r="0" b="0"/>
          <wp:wrapNone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4830" cy="506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E7FDA" w:rsidRDefault="004E7F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  <w:p w:rsidR="004E7FDA" w:rsidRDefault="004E7F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4E7FDA" w:rsidRDefault="004E7F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7F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        </w:t>
    </w:r>
    <w:r>
      <w:rPr>
        <w:noProof/>
        <w:color w:val="000000"/>
      </w:rPr>
      <w:drawing>
        <wp:inline distT="0" distB="0" distL="0" distR="0">
          <wp:extent cx="2331331" cy="1224000"/>
          <wp:effectExtent l="0" t="0" r="0" b="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1331" cy="122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</w:t>
    </w:r>
    <w:r>
      <w:rPr>
        <w:noProof/>
        <w:color w:val="000000"/>
      </w:rPr>
      <w:drawing>
        <wp:inline distT="0" distB="0" distL="0" distR="0">
          <wp:extent cx="1817704" cy="396000"/>
          <wp:effectExtent l="0" t="0" r="0" b="0"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7704" cy="39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E7FDA" w:rsidRDefault="004E7F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4E7FDA" w:rsidRDefault="004E7F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4E7FDA" w:rsidRDefault="004E7F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FDA"/>
    <w:rsid w:val="00005DAF"/>
    <w:rsid w:val="004E7FDA"/>
    <w:rsid w:val="00D04130"/>
    <w:rsid w:val="00EC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ACBCEB"/>
  <w15:docId w15:val="{E46C9093-79AA-D443-B33B-DA1C86B5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alored.it/?post_type=ricerche&amp;p=24631&amp;preview=true" TargetMode="External"/><Relationship Id="rId18" Type="http://schemas.openxmlformats.org/officeDocument/2006/relationships/hyperlink" Target="mailto:ariel.mafai@valored.it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CiTCBe4kFbA" TargetMode="External"/><Relationship Id="rId17" Type="http://schemas.openxmlformats.org/officeDocument/2006/relationships/hyperlink" Target="mailto:paola.trotta@valored.it" TargetMode="Externa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valored.it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media@wengage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inspiring-girls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1263</Words>
  <Characters>7205</Characters>
  <Application>Microsoft Office Word</Application>
  <DocSecurity>0</DocSecurity>
  <Lines>60</Lines>
  <Paragraphs>16</Paragraphs>
  <ScaleCrop>false</ScaleCrop>
  <Company/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2022-10-26T13:19:00Z</dcterms:created>
  <dcterms:modified xsi:type="dcterms:W3CDTF">2022-10-26T13:19:00Z</dcterms:modified>
</cp:coreProperties>
</file>