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BDCF" w14:textId="77777777" w:rsidR="009305DC" w:rsidRDefault="009305DC" w:rsidP="00B46E02">
      <w:pPr>
        <w:spacing w:before="0" w:line="276" w:lineRule="auto"/>
        <w:ind w:left="0"/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14:paraId="6C45EBFF" w14:textId="672F8C66" w:rsidR="009305DC" w:rsidRDefault="00996219" w:rsidP="00147BB2">
      <w:pPr>
        <w:spacing w:before="0" w:line="276" w:lineRule="auto"/>
        <w:ind w:left="0"/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G20 EMPOWER</w:t>
      </w:r>
      <w:r w:rsidR="00CA3CBA">
        <w:rPr>
          <w:rFonts w:ascii="Calibri" w:eastAsia="Calibri" w:hAnsi="Calibri" w:cs="Calibri"/>
          <w:b/>
          <w:color w:val="002060"/>
          <w:sz w:val="28"/>
          <w:szCs w:val="28"/>
        </w:rPr>
        <w:t>:</w:t>
      </w:r>
      <w:r w:rsidR="00147BB2">
        <w:rPr>
          <w:rFonts w:ascii="Calibri" w:eastAsia="Calibri" w:hAnsi="Calibri" w:cs="Calibri"/>
          <w:b/>
          <w:color w:val="002060"/>
          <w:sz w:val="28"/>
          <w:szCs w:val="28"/>
        </w:rPr>
        <w:t xml:space="preserve"> </w:t>
      </w:r>
      <w:r w:rsidR="004424F3">
        <w:rPr>
          <w:rFonts w:ascii="Calibri" w:eastAsia="Calibri" w:hAnsi="Calibri" w:cs="Calibri"/>
          <w:b/>
          <w:color w:val="002060"/>
          <w:sz w:val="28"/>
          <w:szCs w:val="28"/>
        </w:rPr>
        <w:t xml:space="preserve">IL SETTORE PRIVATO </w:t>
      </w:r>
      <w:r w:rsidR="00E21E1B">
        <w:rPr>
          <w:rFonts w:ascii="Calibri" w:eastAsia="Calibri" w:hAnsi="Calibri" w:cs="Calibri"/>
          <w:b/>
          <w:color w:val="002060"/>
          <w:sz w:val="28"/>
          <w:szCs w:val="28"/>
        </w:rPr>
        <w:t xml:space="preserve">DETTA </w:t>
      </w:r>
      <w:r w:rsidR="00147BB2">
        <w:rPr>
          <w:rFonts w:ascii="Calibri" w:eastAsia="Calibri" w:hAnsi="Calibri" w:cs="Calibri"/>
          <w:b/>
          <w:color w:val="002060"/>
          <w:sz w:val="28"/>
          <w:szCs w:val="28"/>
        </w:rPr>
        <w:t xml:space="preserve">LA </w:t>
      </w:r>
      <w:r w:rsidR="00E21E1B">
        <w:rPr>
          <w:rFonts w:ascii="Calibri" w:eastAsia="Calibri" w:hAnsi="Calibri" w:cs="Calibri"/>
          <w:b/>
          <w:color w:val="002060"/>
          <w:sz w:val="28"/>
          <w:szCs w:val="28"/>
        </w:rPr>
        <w:t>LINEA</w:t>
      </w:r>
      <w:r w:rsidR="004424F3">
        <w:rPr>
          <w:rFonts w:ascii="Calibri" w:eastAsia="Calibri" w:hAnsi="Calibri" w:cs="Calibri"/>
          <w:b/>
          <w:color w:val="002060"/>
          <w:sz w:val="28"/>
          <w:szCs w:val="28"/>
        </w:rPr>
        <w:t xml:space="preserve"> </w:t>
      </w:r>
      <w:r w:rsidR="00147BB2">
        <w:rPr>
          <w:rFonts w:ascii="Calibri" w:eastAsia="Calibri" w:hAnsi="Calibri" w:cs="Calibri"/>
          <w:b/>
          <w:color w:val="002060"/>
          <w:sz w:val="28"/>
          <w:szCs w:val="28"/>
        </w:rPr>
        <w:br/>
      </w:r>
      <w:r w:rsidR="00E21E1B">
        <w:rPr>
          <w:rFonts w:ascii="Calibri" w:eastAsia="Calibri" w:hAnsi="Calibri" w:cs="Calibri"/>
          <w:b/>
          <w:color w:val="002060"/>
          <w:sz w:val="28"/>
          <w:szCs w:val="28"/>
        </w:rPr>
        <w:t>PER</w:t>
      </w:r>
      <w:r w:rsidR="004424F3">
        <w:rPr>
          <w:rFonts w:ascii="Calibri" w:eastAsia="Calibri" w:hAnsi="Calibri" w:cs="Calibri"/>
          <w:b/>
          <w:color w:val="002060"/>
          <w:sz w:val="28"/>
          <w:szCs w:val="28"/>
        </w:rPr>
        <w:t xml:space="preserve"> PROMUOVERE LA LEADERSHIP FEMMINILE</w:t>
      </w:r>
    </w:p>
    <w:p w14:paraId="212AABB1" w14:textId="45201739" w:rsidR="00E21E1B" w:rsidRDefault="00254B6C" w:rsidP="00E21E1B">
      <w:pPr>
        <w:spacing w:line="240" w:lineRule="auto"/>
        <w:ind w:hanging="15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 xml:space="preserve">La Chair G20 Empower </w:t>
      </w:r>
      <w:r w:rsidR="00683A27">
        <w:rPr>
          <w:rFonts w:ascii="Calibri" w:eastAsia="Calibri" w:hAnsi="Calibri" w:cs="Calibri"/>
          <w:color w:val="002060"/>
          <w:sz w:val="24"/>
          <w:szCs w:val="24"/>
        </w:rPr>
        <w:t xml:space="preserve">Paola 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Mascaro: “Chiediamo al </w:t>
      </w:r>
      <w:r w:rsidRPr="00A12D8D">
        <w:rPr>
          <w:rFonts w:ascii="Calibri" w:eastAsia="Calibri" w:hAnsi="Calibri" w:cs="Calibri"/>
          <w:color w:val="002060"/>
          <w:sz w:val="24"/>
          <w:szCs w:val="24"/>
        </w:rPr>
        <w:t>Wor</w:t>
      </w:r>
      <w:r w:rsidR="00C13BA9" w:rsidRPr="00A12D8D">
        <w:rPr>
          <w:rFonts w:ascii="Calibri" w:eastAsia="Calibri" w:hAnsi="Calibri" w:cs="Calibri"/>
          <w:color w:val="002060"/>
          <w:sz w:val="24"/>
          <w:szCs w:val="24"/>
        </w:rPr>
        <w:t>l</w:t>
      </w:r>
      <w:r w:rsidRPr="00A12D8D">
        <w:rPr>
          <w:rFonts w:ascii="Calibri" w:eastAsia="Calibri" w:hAnsi="Calibri" w:cs="Calibri"/>
          <w:color w:val="002060"/>
          <w:sz w:val="24"/>
          <w:szCs w:val="24"/>
        </w:rPr>
        <w:t>d Economic Forum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 e all’</w:t>
      </w:r>
      <w:r w:rsidRPr="004A7D4E">
        <w:rPr>
          <w:rFonts w:ascii="Calibri" w:eastAsia="Calibri" w:hAnsi="Calibri" w:cs="Calibri"/>
          <w:color w:val="002060"/>
          <w:sz w:val="24"/>
          <w:szCs w:val="24"/>
        </w:rPr>
        <w:t>FM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I di inserire </w:t>
      </w:r>
      <w:r w:rsidRPr="00B46E02">
        <w:rPr>
          <w:rFonts w:ascii="Calibri" w:eastAsia="Calibri" w:hAnsi="Calibri" w:cs="Calibri"/>
          <w:color w:val="002060"/>
          <w:sz w:val="24"/>
          <w:szCs w:val="24"/>
        </w:rPr>
        <w:t xml:space="preserve">la leadership femminile </w:t>
      </w:r>
      <w:r>
        <w:rPr>
          <w:rFonts w:ascii="Calibri" w:eastAsia="Calibri" w:hAnsi="Calibri" w:cs="Calibri"/>
          <w:color w:val="002060"/>
          <w:sz w:val="24"/>
          <w:szCs w:val="24"/>
        </w:rPr>
        <w:t>quale</w:t>
      </w:r>
      <w:r w:rsidRPr="00B46E02">
        <w:rPr>
          <w:rFonts w:ascii="Calibri" w:eastAsia="Calibri" w:hAnsi="Calibri" w:cs="Calibri"/>
          <w:color w:val="002060"/>
          <w:sz w:val="24"/>
          <w:szCs w:val="24"/>
        </w:rPr>
        <w:t xml:space="preserve"> criterio chiave per valutare il livello di competitività dei Paesi</w:t>
      </w:r>
      <w:r>
        <w:rPr>
          <w:rFonts w:ascii="Calibri" w:eastAsia="Calibri" w:hAnsi="Calibri" w:cs="Calibri"/>
          <w:color w:val="002060"/>
          <w:sz w:val="24"/>
          <w:szCs w:val="24"/>
        </w:rPr>
        <w:t>”</w:t>
      </w:r>
    </w:p>
    <w:p w14:paraId="6D48DD50" w14:textId="77777777" w:rsidR="00E21E1B" w:rsidRDefault="00E21E1B" w:rsidP="00E21E1B">
      <w:pPr>
        <w:spacing w:line="240" w:lineRule="auto"/>
        <w:ind w:hanging="15"/>
        <w:jc w:val="center"/>
        <w:rPr>
          <w:rFonts w:ascii="Calibri" w:eastAsia="Calibri" w:hAnsi="Calibri" w:cs="Calibri"/>
          <w:color w:val="002060"/>
          <w:sz w:val="24"/>
          <w:szCs w:val="24"/>
        </w:rPr>
      </w:pPr>
    </w:p>
    <w:p w14:paraId="220A34D5" w14:textId="7CB98446" w:rsidR="00B0480D" w:rsidRPr="00E21E1B" w:rsidRDefault="00280F9F" w:rsidP="00B15758">
      <w:pPr>
        <w:spacing w:line="240" w:lineRule="auto"/>
        <w:ind w:hanging="15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</w:rPr>
        <w:t>Milano</w:t>
      </w:r>
      <w:r w:rsidR="00996219">
        <w:rPr>
          <w:rFonts w:ascii="Calibri" w:eastAsia="Calibri" w:hAnsi="Calibri" w:cs="Calibri"/>
          <w:b/>
          <w:color w:val="002060"/>
        </w:rPr>
        <w:t xml:space="preserve">, </w:t>
      </w:r>
      <w:r w:rsidR="00B46E02">
        <w:rPr>
          <w:rFonts w:ascii="Calibri" w:eastAsia="Calibri" w:hAnsi="Calibri" w:cs="Calibri"/>
          <w:b/>
          <w:color w:val="002060"/>
        </w:rPr>
        <w:t>5 agosto</w:t>
      </w:r>
      <w:r w:rsidR="00996219">
        <w:rPr>
          <w:rFonts w:ascii="Calibri" w:eastAsia="Calibri" w:hAnsi="Calibri" w:cs="Calibri"/>
          <w:b/>
          <w:color w:val="002060"/>
        </w:rPr>
        <w:t xml:space="preserve"> 2021 </w:t>
      </w:r>
      <w:r w:rsidR="00B46E02">
        <w:rPr>
          <w:rFonts w:ascii="Calibri" w:eastAsia="Calibri" w:hAnsi="Calibri" w:cs="Calibri"/>
          <w:b/>
          <w:color w:val="002060"/>
        </w:rPr>
        <w:t>–</w:t>
      </w:r>
      <w:r w:rsidR="00996219">
        <w:rPr>
          <w:rFonts w:ascii="Calibri" w:eastAsia="Calibri" w:hAnsi="Calibri" w:cs="Calibri"/>
          <w:i/>
          <w:color w:val="002060"/>
        </w:rPr>
        <w:t xml:space="preserve"> </w:t>
      </w:r>
      <w:r w:rsidR="00B46E02">
        <w:rPr>
          <w:rFonts w:ascii="Calibri" w:eastAsia="Calibri" w:hAnsi="Calibri" w:cs="Calibri"/>
          <w:iCs/>
          <w:color w:val="002060"/>
        </w:rPr>
        <w:t xml:space="preserve">In vista della </w:t>
      </w:r>
      <w:r w:rsidR="00617452">
        <w:rPr>
          <w:rFonts w:ascii="Calibri" w:eastAsia="Calibri" w:hAnsi="Calibri" w:cs="Calibri"/>
          <w:color w:val="002060"/>
        </w:rPr>
        <w:t xml:space="preserve">Conferenza Ministeriale G20 </w:t>
      </w:r>
      <w:r w:rsidR="00B46E02">
        <w:rPr>
          <w:rFonts w:ascii="Calibri" w:eastAsia="Calibri" w:hAnsi="Calibri" w:cs="Calibri"/>
          <w:color w:val="002060"/>
        </w:rPr>
        <w:t>sull’empowerment femminile</w:t>
      </w:r>
      <w:r w:rsidR="00B0480D">
        <w:rPr>
          <w:rFonts w:ascii="Calibri" w:eastAsia="Calibri" w:hAnsi="Calibri" w:cs="Calibri"/>
          <w:color w:val="002060"/>
        </w:rPr>
        <w:t xml:space="preserve"> </w:t>
      </w:r>
      <w:r w:rsidR="00617452">
        <w:rPr>
          <w:rFonts w:ascii="Calibri" w:eastAsia="Calibri" w:hAnsi="Calibri" w:cs="Calibri"/>
          <w:color w:val="002060"/>
        </w:rPr>
        <w:t>del</w:t>
      </w:r>
      <w:r w:rsidR="00B0480D">
        <w:rPr>
          <w:rFonts w:ascii="Calibri" w:eastAsia="Calibri" w:hAnsi="Calibri" w:cs="Calibri"/>
          <w:color w:val="002060"/>
        </w:rPr>
        <w:t xml:space="preserve"> 26 agosto</w:t>
      </w:r>
      <w:r w:rsidR="00D34BB9">
        <w:rPr>
          <w:rFonts w:ascii="Calibri" w:eastAsia="Calibri" w:hAnsi="Calibri" w:cs="Calibri"/>
          <w:color w:val="002060"/>
        </w:rPr>
        <w:t xml:space="preserve"> </w:t>
      </w:r>
      <w:r w:rsidR="00B46E02">
        <w:rPr>
          <w:rFonts w:ascii="Calibri" w:eastAsia="Calibri" w:hAnsi="Calibri" w:cs="Calibri"/>
          <w:color w:val="002060"/>
        </w:rPr>
        <w:t>G20 E</w:t>
      </w:r>
      <w:r w:rsidR="00C328B6">
        <w:rPr>
          <w:rFonts w:ascii="Calibri" w:eastAsia="Calibri" w:hAnsi="Calibri" w:cs="Calibri"/>
          <w:color w:val="002060"/>
        </w:rPr>
        <w:t>mpower</w:t>
      </w:r>
      <w:r w:rsidR="001D6436">
        <w:rPr>
          <w:rFonts w:ascii="Calibri" w:eastAsia="Calibri" w:hAnsi="Calibri" w:cs="Calibri"/>
          <w:color w:val="002060"/>
        </w:rPr>
        <w:t xml:space="preserve"> </w:t>
      </w:r>
      <w:r w:rsidR="00B46E02">
        <w:rPr>
          <w:rFonts w:ascii="Calibri" w:eastAsia="Calibri" w:hAnsi="Calibri" w:cs="Calibri"/>
          <w:color w:val="002060"/>
        </w:rPr>
        <w:t xml:space="preserve">presenta </w:t>
      </w:r>
      <w:r w:rsidR="00D34BB9">
        <w:rPr>
          <w:rFonts w:ascii="Calibri" w:eastAsia="Calibri" w:hAnsi="Calibri" w:cs="Calibri"/>
          <w:color w:val="002060"/>
        </w:rPr>
        <w:t>il risultato</w:t>
      </w:r>
      <w:r w:rsidR="00B46E02">
        <w:rPr>
          <w:rFonts w:ascii="Calibri" w:eastAsia="Calibri" w:hAnsi="Calibri" w:cs="Calibri"/>
          <w:color w:val="002060"/>
        </w:rPr>
        <w:t xml:space="preserve"> del lavoro</w:t>
      </w:r>
      <w:r w:rsidR="001D6436">
        <w:rPr>
          <w:rFonts w:ascii="Calibri" w:eastAsia="Calibri" w:hAnsi="Calibri" w:cs="Calibri"/>
          <w:color w:val="002060"/>
        </w:rPr>
        <w:t xml:space="preserve"> </w:t>
      </w:r>
      <w:r w:rsidR="000A1310">
        <w:rPr>
          <w:rFonts w:ascii="Calibri" w:eastAsia="Calibri" w:hAnsi="Calibri" w:cs="Calibri"/>
          <w:color w:val="002060"/>
        </w:rPr>
        <w:t>fatto</w:t>
      </w:r>
      <w:r w:rsidR="001D6436" w:rsidRPr="00617452">
        <w:rPr>
          <w:rFonts w:ascii="Calibri" w:eastAsia="Calibri" w:hAnsi="Calibri" w:cs="Calibri"/>
          <w:color w:val="002060"/>
        </w:rPr>
        <w:t xml:space="preserve"> </w:t>
      </w:r>
      <w:r w:rsidR="000A1310">
        <w:rPr>
          <w:rFonts w:ascii="Calibri" w:eastAsia="Calibri" w:hAnsi="Calibri" w:cs="Calibri"/>
          <w:color w:val="002060"/>
        </w:rPr>
        <w:t>in questo</w:t>
      </w:r>
      <w:r w:rsidR="001D6436" w:rsidRPr="00617452">
        <w:rPr>
          <w:rFonts w:ascii="Calibri" w:eastAsia="Calibri" w:hAnsi="Calibri" w:cs="Calibri"/>
          <w:color w:val="002060"/>
        </w:rPr>
        <w:t xml:space="preserve"> anno di attività</w:t>
      </w:r>
      <w:r w:rsidR="00E21E1B">
        <w:rPr>
          <w:rFonts w:ascii="Calibri" w:eastAsia="Calibri" w:hAnsi="Calibri" w:cs="Calibri"/>
          <w:color w:val="002060"/>
        </w:rPr>
        <w:t xml:space="preserve"> consegnando </w:t>
      </w:r>
      <w:r w:rsidR="0055110E" w:rsidRPr="00A12D8D">
        <w:rPr>
          <w:rFonts w:ascii="Calibri" w:eastAsia="Calibri" w:hAnsi="Calibri" w:cs="Calibri"/>
          <w:color w:val="002060"/>
        </w:rPr>
        <w:t xml:space="preserve">il </w:t>
      </w:r>
      <w:r w:rsidR="0055110E" w:rsidRPr="005C771A">
        <w:rPr>
          <w:rFonts w:ascii="Calibri" w:eastAsia="Calibri" w:hAnsi="Calibri" w:cs="Calibri"/>
          <w:color w:val="002060"/>
        </w:rPr>
        <w:t>Communiqué</w:t>
      </w:r>
      <w:r w:rsidR="0055110E">
        <w:rPr>
          <w:rFonts w:ascii="Calibri" w:eastAsia="Calibri" w:hAnsi="Calibri" w:cs="Calibri"/>
          <w:color w:val="002060"/>
        </w:rPr>
        <w:t xml:space="preserve"> </w:t>
      </w:r>
      <w:r w:rsidR="00E21E1B">
        <w:rPr>
          <w:rFonts w:ascii="Calibri" w:eastAsia="Calibri" w:hAnsi="Calibri" w:cs="Calibri"/>
          <w:color w:val="002060"/>
        </w:rPr>
        <w:t>a</w:t>
      </w:r>
      <w:r w:rsidR="00147BB2">
        <w:rPr>
          <w:rFonts w:ascii="Calibri" w:eastAsia="Calibri" w:hAnsi="Calibri" w:cs="Calibri"/>
          <w:color w:val="002060"/>
        </w:rPr>
        <w:t>l</w:t>
      </w:r>
      <w:r w:rsidR="00E21E1B">
        <w:rPr>
          <w:rFonts w:ascii="Calibri" w:eastAsia="Calibri" w:hAnsi="Calibri" w:cs="Calibri"/>
          <w:color w:val="002060"/>
        </w:rPr>
        <w:t>l</w:t>
      </w:r>
      <w:r w:rsidR="00147BB2">
        <w:rPr>
          <w:rFonts w:ascii="Calibri" w:eastAsia="Calibri" w:hAnsi="Calibri" w:cs="Calibri"/>
          <w:color w:val="002060"/>
        </w:rPr>
        <w:t>a</w:t>
      </w:r>
      <w:r w:rsidR="00E21E1B">
        <w:rPr>
          <w:rFonts w:ascii="Calibri" w:eastAsia="Calibri" w:hAnsi="Calibri" w:cs="Calibri"/>
          <w:color w:val="002060"/>
        </w:rPr>
        <w:t xml:space="preserve"> </w:t>
      </w:r>
      <w:r w:rsidR="00E21E1B" w:rsidRPr="00B15758">
        <w:rPr>
          <w:rFonts w:ascii="Calibri" w:eastAsia="Calibri" w:hAnsi="Calibri" w:cs="Calibri"/>
          <w:color w:val="002060"/>
        </w:rPr>
        <w:t>Ministra per le Pari Opportunità</w:t>
      </w:r>
      <w:r w:rsidR="00E21E1B" w:rsidRPr="00A12D8D">
        <w:rPr>
          <w:rFonts w:ascii="Calibri" w:eastAsia="Calibri" w:hAnsi="Calibri" w:cs="Calibri"/>
          <w:color w:val="002060"/>
        </w:rPr>
        <w:t xml:space="preserve"> </w:t>
      </w:r>
      <w:r w:rsidR="00E21E1B" w:rsidRPr="00B15758">
        <w:rPr>
          <w:rFonts w:ascii="Calibri" w:eastAsia="Calibri" w:hAnsi="Calibri" w:cs="Calibri"/>
          <w:color w:val="002060"/>
        </w:rPr>
        <w:t>Elena Bonetti</w:t>
      </w:r>
      <w:r w:rsidR="00E21E1B" w:rsidRPr="00A12D8D">
        <w:rPr>
          <w:rFonts w:ascii="Calibri" w:eastAsia="Calibri" w:hAnsi="Calibri" w:cs="Calibri"/>
          <w:color w:val="002060"/>
        </w:rPr>
        <w:t xml:space="preserve"> </w:t>
      </w:r>
      <w:r w:rsidR="0055110E">
        <w:rPr>
          <w:rFonts w:ascii="Calibri" w:eastAsia="Calibri" w:hAnsi="Calibri" w:cs="Calibri"/>
          <w:color w:val="002060"/>
        </w:rPr>
        <w:t xml:space="preserve">e, tramite lo Sherpa G20, al Primo Ministro Mario Draghi. </w:t>
      </w:r>
      <w:r w:rsidR="00743B9C">
        <w:rPr>
          <w:rFonts w:ascii="Calibri" w:eastAsia="Calibri" w:hAnsi="Calibri" w:cs="Calibri"/>
          <w:color w:val="002060"/>
        </w:rPr>
        <w:t>L’alleanza che</w:t>
      </w:r>
      <w:r w:rsidR="00B0480D">
        <w:rPr>
          <w:rFonts w:ascii="Calibri" w:eastAsia="Calibri" w:hAnsi="Calibri" w:cs="Calibri"/>
          <w:color w:val="002060"/>
        </w:rPr>
        <w:t xml:space="preserve"> riunisce i rappresentanti </w:t>
      </w:r>
      <w:r w:rsidR="001E00D3">
        <w:rPr>
          <w:rFonts w:ascii="Calibri" w:eastAsia="Calibri" w:hAnsi="Calibri" w:cs="Calibri"/>
          <w:color w:val="002060"/>
        </w:rPr>
        <w:t xml:space="preserve">internazionali </w:t>
      </w:r>
      <w:r w:rsidR="00B0480D">
        <w:rPr>
          <w:rFonts w:ascii="Calibri" w:eastAsia="Calibri" w:hAnsi="Calibri" w:cs="Calibri"/>
          <w:color w:val="002060"/>
        </w:rPr>
        <w:t xml:space="preserve">del settore privato e </w:t>
      </w:r>
      <w:r w:rsidR="00794C90" w:rsidRPr="004472C1">
        <w:rPr>
          <w:rFonts w:ascii="Calibri" w:eastAsia="Calibri" w:hAnsi="Calibri" w:cs="Calibri"/>
          <w:color w:val="002060"/>
        </w:rPr>
        <w:t>le controparti</w:t>
      </w:r>
      <w:r w:rsidR="00B0480D" w:rsidRPr="004472C1">
        <w:rPr>
          <w:rFonts w:ascii="Calibri" w:eastAsia="Calibri" w:hAnsi="Calibri" w:cs="Calibri"/>
          <w:color w:val="002060"/>
        </w:rPr>
        <w:t xml:space="preserve"> </w:t>
      </w:r>
      <w:r w:rsidR="00794C90" w:rsidRPr="004472C1">
        <w:rPr>
          <w:rFonts w:ascii="Calibri" w:eastAsia="Calibri" w:hAnsi="Calibri" w:cs="Calibri"/>
          <w:color w:val="002060"/>
        </w:rPr>
        <w:t>governative</w:t>
      </w:r>
      <w:r w:rsidR="00B0480D">
        <w:rPr>
          <w:rFonts w:ascii="Calibri" w:eastAsia="Calibri" w:hAnsi="Calibri" w:cs="Calibri"/>
          <w:color w:val="002060"/>
        </w:rPr>
        <w:t xml:space="preserve"> per promuovere l’obiettivo comune di accelerare la leadership e l’empowerment delle donne nel settore privato, </w:t>
      </w:r>
      <w:r w:rsidR="00B0480D" w:rsidRPr="000A1310">
        <w:rPr>
          <w:rFonts w:ascii="Calibri" w:eastAsia="Calibri" w:hAnsi="Calibri" w:cs="Calibri"/>
          <w:color w:val="002060"/>
        </w:rPr>
        <w:t xml:space="preserve">ha </w:t>
      </w:r>
      <w:r w:rsidR="00B0480D">
        <w:rPr>
          <w:rFonts w:ascii="Calibri" w:eastAsia="Calibri" w:hAnsi="Calibri" w:cs="Calibri"/>
          <w:color w:val="002060"/>
        </w:rPr>
        <w:t xml:space="preserve">individuato </w:t>
      </w:r>
      <w:r w:rsidR="000A1310">
        <w:rPr>
          <w:rFonts w:ascii="Calibri" w:eastAsia="Calibri" w:hAnsi="Calibri" w:cs="Calibri"/>
          <w:color w:val="002060"/>
        </w:rPr>
        <w:t xml:space="preserve">le azioni </w:t>
      </w:r>
      <w:r w:rsidR="001E00D3">
        <w:rPr>
          <w:rFonts w:ascii="Calibri" w:eastAsia="Calibri" w:hAnsi="Calibri" w:cs="Calibri"/>
          <w:color w:val="002060"/>
        </w:rPr>
        <w:t xml:space="preserve">concrete </w:t>
      </w:r>
      <w:r w:rsidR="000A1310">
        <w:rPr>
          <w:rFonts w:ascii="Calibri" w:eastAsia="Calibri" w:hAnsi="Calibri" w:cs="Calibri"/>
          <w:color w:val="002060"/>
        </w:rPr>
        <w:t xml:space="preserve">da intraprendere </w:t>
      </w:r>
      <w:r w:rsidR="009778FF">
        <w:rPr>
          <w:rFonts w:ascii="Calibri" w:eastAsia="Calibri" w:hAnsi="Calibri" w:cs="Calibri"/>
          <w:color w:val="002060"/>
        </w:rPr>
        <w:t xml:space="preserve">sui </w:t>
      </w:r>
      <w:r w:rsidR="00B0480D" w:rsidRPr="00B0480D">
        <w:rPr>
          <w:rFonts w:ascii="Calibri" w:eastAsia="Calibri" w:hAnsi="Calibri" w:cs="Calibri"/>
          <w:color w:val="002060"/>
        </w:rPr>
        <w:t>tre assi di intervento</w:t>
      </w:r>
      <w:r w:rsidR="000A1310">
        <w:rPr>
          <w:rFonts w:ascii="Calibri" w:eastAsia="Calibri" w:hAnsi="Calibri" w:cs="Calibri"/>
          <w:color w:val="002060"/>
        </w:rPr>
        <w:t>:</w:t>
      </w:r>
      <w:r w:rsidR="004424F3">
        <w:rPr>
          <w:rFonts w:ascii="Calibri" w:eastAsia="Calibri" w:hAnsi="Calibri" w:cs="Calibri"/>
          <w:color w:val="002060"/>
        </w:rPr>
        <w:t xml:space="preserve"> </w:t>
      </w:r>
      <w:r w:rsidR="001E00D3">
        <w:rPr>
          <w:rFonts w:ascii="Calibri" w:eastAsia="Calibri" w:hAnsi="Calibri" w:cs="Calibri"/>
          <w:color w:val="002060"/>
        </w:rPr>
        <w:t xml:space="preserve">KPI e </w:t>
      </w:r>
      <w:r w:rsidR="00B0480D" w:rsidRPr="00C32C61">
        <w:rPr>
          <w:rFonts w:ascii="Calibri" w:eastAsia="Calibri" w:hAnsi="Calibri" w:cs="Calibri"/>
          <w:color w:val="002060"/>
        </w:rPr>
        <w:t xml:space="preserve">misurazione, pipeline dei talenti femminili per </w:t>
      </w:r>
      <w:r w:rsidR="001E00D3">
        <w:rPr>
          <w:rFonts w:ascii="Calibri" w:eastAsia="Calibri" w:hAnsi="Calibri" w:cs="Calibri"/>
          <w:color w:val="002060"/>
        </w:rPr>
        <w:t>ruoli di</w:t>
      </w:r>
      <w:r w:rsidR="001E00D3" w:rsidRPr="00C32C61">
        <w:rPr>
          <w:rFonts w:ascii="Calibri" w:eastAsia="Calibri" w:hAnsi="Calibri" w:cs="Calibri"/>
          <w:color w:val="002060"/>
        </w:rPr>
        <w:t xml:space="preserve"> </w:t>
      </w:r>
      <w:r w:rsidR="00B0480D" w:rsidRPr="00C32C61">
        <w:rPr>
          <w:rFonts w:ascii="Calibri" w:eastAsia="Calibri" w:hAnsi="Calibri" w:cs="Calibri"/>
          <w:color w:val="002060"/>
        </w:rPr>
        <w:t>leader</w:t>
      </w:r>
      <w:r w:rsidR="00D23C9C" w:rsidRPr="00C32C61">
        <w:rPr>
          <w:rFonts w:ascii="Calibri" w:eastAsia="Calibri" w:hAnsi="Calibri" w:cs="Calibri"/>
          <w:color w:val="002060"/>
        </w:rPr>
        <w:t>ship</w:t>
      </w:r>
      <w:r w:rsidR="007B2075">
        <w:rPr>
          <w:rFonts w:ascii="Calibri" w:eastAsia="Calibri" w:hAnsi="Calibri" w:cs="Calibri"/>
          <w:color w:val="002060"/>
        </w:rPr>
        <w:t>,</w:t>
      </w:r>
      <w:r w:rsidR="00B0480D" w:rsidRPr="00C32C61">
        <w:rPr>
          <w:rFonts w:ascii="Calibri" w:eastAsia="Calibri" w:hAnsi="Calibri" w:cs="Calibri"/>
          <w:color w:val="002060"/>
        </w:rPr>
        <w:t xml:space="preserve"> competenze</w:t>
      </w:r>
      <w:r w:rsidR="007B2075">
        <w:rPr>
          <w:rFonts w:ascii="Calibri" w:eastAsia="Calibri" w:hAnsi="Calibri" w:cs="Calibri"/>
          <w:color w:val="002060"/>
        </w:rPr>
        <w:t xml:space="preserve"> necessarie per essere protagoniste </w:t>
      </w:r>
      <w:r w:rsidR="00B0480D" w:rsidRPr="00C32C61">
        <w:rPr>
          <w:rFonts w:ascii="Calibri" w:eastAsia="Calibri" w:hAnsi="Calibri" w:cs="Calibri"/>
          <w:color w:val="002060"/>
        </w:rPr>
        <w:t>del</w:t>
      </w:r>
      <w:r w:rsidR="007B2075">
        <w:rPr>
          <w:rFonts w:ascii="Calibri" w:eastAsia="Calibri" w:hAnsi="Calibri" w:cs="Calibri"/>
          <w:color w:val="002060"/>
        </w:rPr>
        <w:t xml:space="preserve">le </w:t>
      </w:r>
      <w:r w:rsidR="00743B9C">
        <w:rPr>
          <w:rFonts w:ascii="Calibri" w:eastAsia="Calibri" w:hAnsi="Calibri" w:cs="Calibri"/>
          <w:color w:val="002060"/>
        </w:rPr>
        <w:t xml:space="preserve">sfide </w:t>
      </w:r>
      <w:r w:rsidR="00743B9C" w:rsidRPr="00C32C61">
        <w:rPr>
          <w:rFonts w:ascii="Calibri" w:eastAsia="Calibri" w:hAnsi="Calibri" w:cs="Calibri"/>
          <w:color w:val="002060"/>
        </w:rPr>
        <w:t>future</w:t>
      </w:r>
      <w:r w:rsidR="00B0480D">
        <w:rPr>
          <w:rFonts w:ascii="Calibri" w:eastAsia="Calibri" w:hAnsi="Calibri" w:cs="Calibri"/>
          <w:color w:val="002060"/>
        </w:rPr>
        <w:t xml:space="preserve">. </w:t>
      </w:r>
    </w:p>
    <w:p w14:paraId="288B79BE" w14:textId="45EBBB66" w:rsidR="00B46E02" w:rsidRDefault="00D34BB9" w:rsidP="00C20892">
      <w:pPr>
        <w:spacing w:line="240" w:lineRule="auto"/>
        <w:ind w:hanging="15"/>
        <w:jc w:val="both"/>
        <w:rPr>
          <w:rFonts w:ascii="Calibri" w:eastAsia="Calibri" w:hAnsi="Calibri" w:cs="Calibri"/>
          <w:iCs/>
          <w:color w:val="002060"/>
        </w:rPr>
      </w:pPr>
      <w:r>
        <w:rPr>
          <w:rFonts w:ascii="Calibri" w:eastAsia="Calibri" w:hAnsi="Calibri" w:cs="Calibri"/>
          <w:iCs/>
          <w:color w:val="002060"/>
        </w:rPr>
        <w:t xml:space="preserve">Il </w:t>
      </w:r>
      <w:r w:rsidR="001D4152">
        <w:rPr>
          <w:rFonts w:ascii="Calibri" w:eastAsia="Calibri" w:hAnsi="Calibri" w:cs="Calibri"/>
          <w:iCs/>
          <w:color w:val="002060"/>
        </w:rPr>
        <w:t>documento</w:t>
      </w:r>
      <w:r>
        <w:rPr>
          <w:rFonts w:ascii="Calibri" w:eastAsia="Calibri" w:hAnsi="Calibri" w:cs="Calibri"/>
          <w:iCs/>
          <w:color w:val="002060"/>
        </w:rPr>
        <w:t xml:space="preserve"> </w:t>
      </w:r>
      <w:r w:rsidR="001D4152">
        <w:rPr>
          <w:rFonts w:ascii="Calibri" w:eastAsia="Calibri" w:hAnsi="Calibri" w:cs="Calibri"/>
          <w:iCs/>
          <w:color w:val="002060"/>
        </w:rPr>
        <w:t>marca</w:t>
      </w:r>
      <w:r w:rsidR="00B0480D">
        <w:rPr>
          <w:rFonts w:ascii="Calibri" w:eastAsia="Calibri" w:hAnsi="Calibri" w:cs="Calibri"/>
          <w:iCs/>
          <w:color w:val="002060"/>
        </w:rPr>
        <w:t xml:space="preserve"> l’impegno delle aziende a diventare promotrici del cambiamento e </w:t>
      </w:r>
      <w:r>
        <w:rPr>
          <w:rFonts w:ascii="Calibri" w:eastAsia="Calibri" w:hAnsi="Calibri" w:cs="Calibri"/>
          <w:iCs/>
          <w:color w:val="002060"/>
        </w:rPr>
        <w:t xml:space="preserve">a </w:t>
      </w:r>
      <w:r w:rsidR="00E81024">
        <w:rPr>
          <w:rFonts w:ascii="Calibri" w:eastAsia="Calibri" w:hAnsi="Calibri" w:cs="Calibri"/>
          <w:iCs/>
          <w:color w:val="002060"/>
        </w:rPr>
        <w:t>modificare</w:t>
      </w:r>
      <w:r w:rsidR="00B0480D">
        <w:rPr>
          <w:rFonts w:ascii="Calibri" w:eastAsia="Calibri" w:hAnsi="Calibri" w:cs="Calibri"/>
          <w:iCs/>
          <w:color w:val="002060"/>
        </w:rPr>
        <w:t xml:space="preserve"> una situazione </w:t>
      </w:r>
      <w:r w:rsidR="00E81024">
        <w:rPr>
          <w:rFonts w:ascii="Calibri" w:eastAsia="Calibri" w:hAnsi="Calibri" w:cs="Calibri"/>
          <w:iCs/>
          <w:color w:val="002060"/>
        </w:rPr>
        <w:t xml:space="preserve">di divario </w:t>
      </w:r>
      <w:r w:rsidR="00B0480D">
        <w:rPr>
          <w:rFonts w:ascii="Calibri" w:eastAsia="Calibri" w:hAnsi="Calibri" w:cs="Calibri"/>
          <w:iCs/>
          <w:color w:val="002060"/>
        </w:rPr>
        <w:t>che i numeri fotografano in maniera netta.</w:t>
      </w:r>
      <w:r w:rsidR="00874D71">
        <w:rPr>
          <w:rFonts w:ascii="Calibri" w:eastAsia="Calibri" w:hAnsi="Calibri" w:cs="Calibri"/>
          <w:iCs/>
          <w:color w:val="002060"/>
        </w:rPr>
        <w:t xml:space="preserve"> </w:t>
      </w:r>
      <w:r w:rsidR="007B2075">
        <w:rPr>
          <w:rFonts w:ascii="Calibri" w:eastAsia="Calibri" w:hAnsi="Calibri" w:cs="Calibri"/>
          <w:iCs/>
          <w:color w:val="002060"/>
        </w:rPr>
        <w:t>Nei paesi del G20</w:t>
      </w:r>
      <w:r w:rsidR="00C13BA9">
        <w:rPr>
          <w:rFonts w:ascii="Calibri" w:eastAsia="Calibri" w:hAnsi="Calibri" w:cs="Calibri"/>
          <w:iCs/>
          <w:color w:val="002060"/>
        </w:rPr>
        <w:t xml:space="preserve"> </w:t>
      </w:r>
      <w:r w:rsidR="007B2075">
        <w:rPr>
          <w:rFonts w:ascii="Calibri" w:eastAsia="Calibri" w:hAnsi="Calibri" w:cs="Calibri"/>
          <w:iCs/>
          <w:color w:val="002060"/>
        </w:rPr>
        <w:t>m</w:t>
      </w:r>
      <w:r w:rsidR="007B2075" w:rsidRPr="00B0480D">
        <w:rPr>
          <w:rFonts w:ascii="Calibri" w:eastAsia="Calibri" w:hAnsi="Calibri" w:cs="Calibri"/>
          <w:iCs/>
          <w:color w:val="002060"/>
        </w:rPr>
        <w:t xml:space="preserve">eno </w:t>
      </w:r>
      <w:r w:rsidR="00B0480D" w:rsidRPr="00B0480D">
        <w:rPr>
          <w:rFonts w:ascii="Calibri" w:eastAsia="Calibri" w:hAnsi="Calibri" w:cs="Calibri"/>
          <w:iCs/>
          <w:color w:val="002060"/>
        </w:rPr>
        <w:t>del 39%</w:t>
      </w:r>
      <w:r w:rsidR="0078586F">
        <w:rPr>
          <w:rStyle w:val="FootnoteReference"/>
          <w:rFonts w:ascii="Calibri" w:eastAsia="Calibri" w:hAnsi="Calibri" w:cs="Calibri"/>
          <w:iCs/>
          <w:color w:val="002060"/>
        </w:rPr>
        <w:footnoteReference w:id="1"/>
      </w:r>
      <w:r w:rsidR="00B0480D" w:rsidRPr="00B0480D">
        <w:rPr>
          <w:rFonts w:ascii="Calibri" w:eastAsia="Calibri" w:hAnsi="Calibri" w:cs="Calibri"/>
          <w:iCs/>
          <w:color w:val="002060"/>
        </w:rPr>
        <w:t xml:space="preserve"> delle</w:t>
      </w:r>
      <w:r w:rsidR="00C20892">
        <w:rPr>
          <w:rFonts w:ascii="Calibri" w:eastAsia="Calibri" w:hAnsi="Calibri" w:cs="Calibri"/>
          <w:iCs/>
          <w:color w:val="002060"/>
        </w:rPr>
        <w:t xml:space="preserve"> </w:t>
      </w:r>
      <w:r w:rsidR="00B0480D" w:rsidRPr="00B0480D">
        <w:rPr>
          <w:rFonts w:ascii="Calibri" w:eastAsia="Calibri" w:hAnsi="Calibri" w:cs="Calibri"/>
          <w:iCs/>
          <w:color w:val="002060"/>
        </w:rPr>
        <w:t>donne partecipa alla forza lavoro, solo il 27% ricopre posizioni manageriali</w:t>
      </w:r>
      <w:r w:rsidR="0078586F">
        <w:rPr>
          <w:rStyle w:val="FootnoteReference"/>
          <w:rFonts w:ascii="Calibri" w:eastAsia="Calibri" w:hAnsi="Calibri" w:cs="Calibri"/>
          <w:iCs/>
          <w:color w:val="002060"/>
        </w:rPr>
        <w:footnoteReference w:id="2"/>
      </w:r>
      <w:r w:rsidR="00B0480D" w:rsidRPr="00B0480D">
        <w:rPr>
          <w:rFonts w:ascii="Calibri" w:eastAsia="Calibri" w:hAnsi="Calibri" w:cs="Calibri"/>
          <w:iCs/>
          <w:color w:val="002060"/>
        </w:rPr>
        <w:t xml:space="preserve"> e poco più del 26%</w:t>
      </w:r>
      <w:r w:rsidR="0078586F">
        <w:rPr>
          <w:rStyle w:val="FootnoteReference"/>
          <w:rFonts w:ascii="Calibri" w:eastAsia="Calibri" w:hAnsi="Calibri" w:cs="Calibri"/>
          <w:iCs/>
          <w:color w:val="002060"/>
        </w:rPr>
        <w:footnoteReference w:id="3"/>
      </w:r>
      <w:r w:rsidR="00C20892">
        <w:rPr>
          <w:rFonts w:ascii="Calibri" w:eastAsia="Calibri" w:hAnsi="Calibri" w:cs="Calibri"/>
          <w:iCs/>
          <w:color w:val="002060"/>
        </w:rPr>
        <w:t xml:space="preserve"> </w:t>
      </w:r>
      <w:r w:rsidR="00B0480D" w:rsidRPr="00B0480D">
        <w:rPr>
          <w:rFonts w:ascii="Calibri" w:eastAsia="Calibri" w:hAnsi="Calibri" w:cs="Calibri"/>
          <w:iCs/>
          <w:color w:val="002060"/>
        </w:rPr>
        <w:t>occupa un posto nei CdA delle società quotate. Una situazione di disparità che si è ulteriormente aggravata con l’arrivo della pandemia. Solamente in Italia, a dicembre 2020, il 98%</w:t>
      </w:r>
      <w:r w:rsidR="0078586F">
        <w:rPr>
          <w:rStyle w:val="FootnoteReference"/>
          <w:rFonts w:ascii="Calibri" w:eastAsia="Calibri" w:hAnsi="Calibri" w:cs="Calibri"/>
          <w:iCs/>
          <w:color w:val="002060"/>
        </w:rPr>
        <w:footnoteReference w:id="4"/>
      </w:r>
      <w:r w:rsidR="00743B9C">
        <w:rPr>
          <w:rFonts w:ascii="Calibri" w:eastAsia="Calibri" w:hAnsi="Calibri" w:cs="Calibri"/>
          <w:iCs/>
          <w:color w:val="002060"/>
        </w:rPr>
        <w:t xml:space="preserve"> </w:t>
      </w:r>
      <w:r w:rsidR="00B0480D" w:rsidRPr="00B0480D">
        <w:rPr>
          <w:rFonts w:ascii="Calibri" w:eastAsia="Calibri" w:hAnsi="Calibri" w:cs="Calibri"/>
          <w:iCs/>
          <w:color w:val="002060"/>
        </w:rPr>
        <w:t>di chi ha perso il lavoro è donna</w:t>
      </w:r>
      <w:r w:rsidR="00F11B57">
        <w:rPr>
          <w:rFonts w:ascii="Calibri" w:eastAsia="Calibri" w:hAnsi="Calibri" w:cs="Calibri"/>
          <w:iCs/>
          <w:color w:val="002060"/>
        </w:rPr>
        <w:t>.</w:t>
      </w:r>
    </w:p>
    <w:p w14:paraId="2AF83739" w14:textId="770218BE" w:rsidR="009778FF" w:rsidRDefault="009778FF" w:rsidP="00E12AFF">
      <w:pPr>
        <w:spacing w:line="240" w:lineRule="auto"/>
        <w:ind w:hanging="15"/>
        <w:jc w:val="both"/>
        <w:rPr>
          <w:rFonts w:ascii="Calibri" w:eastAsia="Calibri" w:hAnsi="Calibri" w:cs="Calibri"/>
          <w:iCs/>
          <w:color w:val="002060"/>
        </w:rPr>
      </w:pPr>
      <w:r>
        <w:rPr>
          <w:rFonts w:ascii="Calibri" w:eastAsia="Calibri" w:hAnsi="Calibri" w:cs="Calibri"/>
          <w:iCs/>
          <w:color w:val="002060"/>
        </w:rPr>
        <w:t xml:space="preserve">Cosa fare nello specifico lo </w:t>
      </w:r>
      <w:r w:rsidR="004424F3">
        <w:rPr>
          <w:rFonts w:ascii="Calibri" w:eastAsia="Calibri" w:hAnsi="Calibri" w:cs="Calibri"/>
          <w:iCs/>
          <w:color w:val="002060"/>
        </w:rPr>
        <w:t>spiega</w:t>
      </w:r>
      <w:r>
        <w:rPr>
          <w:rFonts w:ascii="Calibri" w:eastAsia="Calibri" w:hAnsi="Calibri" w:cs="Calibri"/>
          <w:iCs/>
          <w:color w:val="002060"/>
        </w:rPr>
        <w:t xml:space="preserve"> la Chair del tavolo G20 Empower, nonché Presidente di Valore D, </w:t>
      </w:r>
      <w:r w:rsidRPr="009F2B51">
        <w:rPr>
          <w:rFonts w:ascii="Calibri" w:eastAsia="Calibri" w:hAnsi="Calibri" w:cs="Calibri"/>
          <w:b/>
          <w:bCs/>
          <w:iCs/>
          <w:color w:val="002060"/>
        </w:rPr>
        <w:t>Paola Mascaro</w:t>
      </w:r>
      <w:r>
        <w:rPr>
          <w:rFonts w:ascii="Calibri" w:eastAsia="Calibri" w:hAnsi="Calibri" w:cs="Calibri"/>
          <w:iCs/>
          <w:color w:val="002060"/>
        </w:rPr>
        <w:t>: “</w:t>
      </w:r>
      <w:r w:rsidR="00665716">
        <w:rPr>
          <w:rFonts w:ascii="Calibri" w:eastAsia="Calibri" w:hAnsi="Calibri" w:cs="Calibri"/>
          <w:iCs/>
          <w:color w:val="002060"/>
        </w:rPr>
        <w:t xml:space="preserve">Il documento che abbiamo </w:t>
      </w:r>
      <w:r w:rsidR="00B47568">
        <w:rPr>
          <w:rFonts w:ascii="Calibri" w:eastAsia="Calibri" w:hAnsi="Calibri" w:cs="Calibri"/>
          <w:iCs/>
          <w:color w:val="002060"/>
        </w:rPr>
        <w:t>condiviso</w:t>
      </w:r>
      <w:r w:rsidR="00665716">
        <w:rPr>
          <w:rFonts w:ascii="Calibri" w:eastAsia="Calibri" w:hAnsi="Calibri" w:cs="Calibri"/>
          <w:iCs/>
          <w:color w:val="002060"/>
        </w:rPr>
        <w:t xml:space="preserve"> </w:t>
      </w:r>
      <w:r w:rsidR="00874D71">
        <w:rPr>
          <w:rFonts w:ascii="Calibri" w:eastAsia="Calibri" w:hAnsi="Calibri" w:cs="Calibri"/>
          <w:iCs/>
          <w:color w:val="002060"/>
        </w:rPr>
        <w:t xml:space="preserve"> </w:t>
      </w:r>
      <w:r w:rsidR="00B47568">
        <w:rPr>
          <w:rFonts w:ascii="Calibri" w:eastAsia="Calibri" w:hAnsi="Calibri" w:cs="Calibri"/>
          <w:iCs/>
          <w:color w:val="002060"/>
        </w:rPr>
        <w:t>è il frutto</w:t>
      </w:r>
      <w:r w:rsidR="00A263DA">
        <w:rPr>
          <w:rFonts w:ascii="Calibri" w:eastAsia="Calibri" w:hAnsi="Calibri" w:cs="Calibri"/>
          <w:iCs/>
          <w:color w:val="002060"/>
        </w:rPr>
        <w:t xml:space="preserve"> della collaborazione </w:t>
      </w:r>
      <w:r w:rsidR="00B47568">
        <w:rPr>
          <w:rFonts w:ascii="Calibri" w:eastAsia="Calibri" w:hAnsi="Calibri" w:cs="Calibri"/>
          <w:iCs/>
          <w:color w:val="002060"/>
        </w:rPr>
        <w:t>tra</w:t>
      </w:r>
      <w:r w:rsidR="0000114F">
        <w:rPr>
          <w:rFonts w:ascii="Calibri" w:eastAsia="Calibri" w:hAnsi="Calibri" w:cs="Calibri"/>
          <w:iCs/>
          <w:color w:val="002060"/>
        </w:rPr>
        <w:t xml:space="preserve"> </w:t>
      </w:r>
      <w:r w:rsidR="00874D71">
        <w:rPr>
          <w:rFonts w:ascii="Calibri" w:eastAsia="Calibri" w:hAnsi="Calibri" w:cs="Calibri"/>
          <w:iCs/>
          <w:color w:val="002060"/>
        </w:rPr>
        <w:t>i referenti</w:t>
      </w:r>
      <w:r w:rsidR="00E81024">
        <w:rPr>
          <w:rFonts w:ascii="Calibri" w:eastAsia="Calibri" w:hAnsi="Calibri" w:cs="Calibri"/>
          <w:iCs/>
          <w:color w:val="002060"/>
        </w:rPr>
        <w:t xml:space="preserve"> </w:t>
      </w:r>
      <w:r w:rsidR="00874D71">
        <w:rPr>
          <w:rFonts w:ascii="Calibri" w:eastAsia="Calibri" w:hAnsi="Calibri" w:cs="Calibri"/>
          <w:iCs/>
          <w:color w:val="002060"/>
        </w:rPr>
        <w:t>delle aziende e delle istituzioni dei paesi del G20,</w:t>
      </w:r>
      <w:r w:rsidR="00E81024">
        <w:rPr>
          <w:rFonts w:ascii="Calibri" w:eastAsia="Calibri" w:hAnsi="Calibri" w:cs="Calibri"/>
          <w:iCs/>
          <w:color w:val="002060"/>
        </w:rPr>
        <w:t xml:space="preserve"> </w:t>
      </w:r>
      <w:r w:rsidR="0000114F">
        <w:rPr>
          <w:rFonts w:ascii="Calibri" w:eastAsia="Calibri" w:hAnsi="Calibri" w:cs="Calibri"/>
          <w:iCs/>
          <w:color w:val="002060"/>
        </w:rPr>
        <w:t xml:space="preserve">si </w:t>
      </w:r>
      <w:r w:rsidR="00665716">
        <w:rPr>
          <w:rFonts w:ascii="Calibri" w:eastAsia="Calibri" w:hAnsi="Calibri" w:cs="Calibri"/>
          <w:iCs/>
          <w:color w:val="002060"/>
        </w:rPr>
        <w:t>caratterizza per l’approccio pragmati</w:t>
      </w:r>
      <w:r w:rsidR="00F65A92">
        <w:rPr>
          <w:rFonts w:ascii="Calibri" w:eastAsia="Calibri" w:hAnsi="Calibri" w:cs="Calibri"/>
          <w:iCs/>
          <w:color w:val="002060"/>
        </w:rPr>
        <w:t xml:space="preserve">co </w:t>
      </w:r>
      <w:r w:rsidR="00C13BA9">
        <w:rPr>
          <w:rFonts w:ascii="Calibri" w:eastAsia="Calibri" w:hAnsi="Calibri" w:cs="Calibri"/>
          <w:iCs/>
          <w:color w:val="002060"/>
        </w:rPr>
        <w:t>tipico del</w:t>
      </w:r>
      <w:r w:rsidR="00F65A92">
        <w:rPr>
          <w:rFonts w:ascii="Calibri" w:eastAsia="Calibri" w:hAnsi="Calibri" w:cs="Calibri"/>
          <w:iCs/>
          <w:color w:val="002060"/>
        </w:rPr>
        <w:t xml:space="preserve"> mondo </w:t>
      </w:r>
      <w:r w:rsidR="00E81024">
        <w:rPr>
          <w:rFonts w:ascii="Calibri" w:eastAsia="Calibri" w:hAnsi="Calibri" w:cs="Calibri"/>
          <w:iCs/>
          <w:color w:val="002060"/>
        </w:rPr>
        <w:t>delle imprese</w:t>
      </w:r>
      <w:r w:rsidR="00F65A92">
        <w:rPr>
          <w:rFonts w:ascii="Calibri" w:eastAsia="Calibri" w:hAnsi="Calibri" w:cs="Calibri"/>
          <w:iCs/>
          <w:color w:val="002060"/>
        </w:rPr>
        <w:t xml:space="preserve">, </w:t>
      </w:r>
      <w:r w:rsidR="00665716">
        <w:rPr>
          <w:rFonts w:ascii="Calibri" w:eastAsia="Calibri" w:hAnsi="Calibri" w:cs="Calibri"/>
          <w:iCs/>
          <w:color w:val="002060"/>
        </w:rPr>
        <w:t>indica</w:t>
      </w:r>
      <w:r w:rsidR="00F65A92">
        <w:rPr>
          <w:rFonts w:ascii="Calibri" w:eastAsia="Calibri" w:hAnsi="Calibri" w:cs="Calibri"/>
          <w:iCs/>
          <w:color w:val="002060"/>
        </w:rPr>
        <w:t>ndo</w:t>
      </w:r>
      <w:r w:rsidR="00665716" w:rsidRPr="00C703E8">
        <w:rPr>
          <w:rFonts w:ascii="Calibri" w:eastAsia="Calibri" w:hAnsi="Calibri" w:cs="Calibri"/>
          <w:iCs/>
          <w:color w:val="002060"/>
        </w:rPr>
        <w:t xml:space="preserve"> in maniera dettagliata </w:t>
      </w:r>
      <w:r w:rsidR="00665716">
        <w:rPr>
          <w:rFonts w:ascii="Calibri" w:eastAsia="Calibri" w:hAnsi="Calibri" w:cs="Calibri"/>
          <w:iCs/>
          <w:color w:val="002060"/>
        </w:rPr>
        <w:t>le modalità</w:t>
      </w:r>
      <w:r w:rsidR="00665716" w:rsidRPr="00C703E8">
        <w:rPr>
          <w:rFonts w:ascii="Calibri" w:eastAsia="Calibri" w:hAnsi="Calibri" w:cs="Calibri"/>
          <w:iCs/>
          <w:color w:val="002060"/>
        </w:rPr>
        <w:t xml:space="preserve"> </w:t>
      </w:r>
      <w:r w:rsidR="00665716">
        <w:rPr>
          <w:rFonts w:ascii="Calibri" w:eastAsia="Calibri" w:hAnsi="Calibri" w:cs="Calibri"/>
          <w:iCs/>
          <w:color w:val="002060"/>
        </w:rPr>
        <w:t>e i passi da intraprendere per</w:t>
      </w:r>
      <w:r w:rsidR="00665716" w:rsidRPr="00C703E8">
        <w:rPr>
          <w:rFonts w:ascii="Calibri" w:eastAsia="Calibri" w:hAnsi="Calibri" w:cs="Calibri"/>
          <w:iCs/>
          <w:color w:val="002060"/>
        </w:rPr>
        <w:t xml:space="preserve"> raggiungere </w:t>
      </w:r>
      <w:r w:rsidR="00665716">
        <w:rPr>
          <w:rFonts w:ascii="Calibri" w:eastAsia="Calibri" w:hAnsi="Calibri" w:cs="Calibri"/>
          <w:iCs/>
          <w:color w:val="002060"/>
        </w:rPr>
        <w:t>i risultati</w:t>
      </w:r>
      <w:r w:rsidR="00665716" w:rsidRPr="00C703E8">
        <w:rPr>
          <w:rFonts w:ascii="Calibri" w:eastAsia="Calibri" w:hAnsi="Calibri" w:cs="Calibri"/>
          <w:iCs/>
          <w:color w:val="002060"/>
        </w:rPr>
        <w:t>.</w:t>
      </w:r>
      <w:r w:rsidR="00665716">
        <w:rPr>
          <w:rFonts w:ascii="Calibri" w:eastAsia="Calibri" w:hAnsi="Calibri" w:cs="Calibri"/>
          <w:iCs/>
          <w:color w:val="002060"/>
        </w:rPr>
        <w:t xml:space="preserve"> </w:t>
      </w:r>
      <w:r w:rsidR="00E21E1B">
        <w:rPr>
          <w:rFonts w:ascii="Calibri" w:eastAsia="Calibri" w:hAnsi="Calibri" w:cs="Calibri"/>
          <w:iCs/>
          <w:color w:val="002060"/>
        </w:rPr>
        <w:t>Il lavoro svolto in questi mesi mette in condizion</w:t>
      </w:r>
      <w:r w:rsidR="00E12AFF">
        <w:rPr>
          <w:rFonts w:ascii="Calibri" w:eastAsia="Calibri" w:hAnsi="Calibri" w:cs="Calibri"/>
          <w:iCs/>
          <w:color w:val="002060"/>
        </w:rPr>
        <w:t>e</w:t>
      </w:r>
      <w:r w:rsidR="00E21E1B">
        <w:rPr>
          <w:rFonts w:ascii="Calibri" w:eastAsia="Calibri" w:hAnsi="Calibri" w:cs="Calibri"/>
          <w:iCs/>
          <w:color w:val="002060"/>
        </w:rPr>
        <w:t xml:space="preserve"> le aziende di poter iniziare da subito a realizzare quanto deciso. I KPIs</w:t>
      </w:r>
      <w:r w:rsidR="00E12AFF">
        <w:rPr>
          <w:rFonts w:ascii="Calibri" w:eastAsia="Calibri" w:hAnsi="Calibri" w:cs="Calibri"/>
          <w:iCs/>
          <w:color w:val="002060"/>
        </w:rPr>
        <w:t xml:space="preserve"> </w:t>
      </w:r>
      <w:r w:rsidR="00E21E1B">
        <w:rPr>
          <w:rFonts w:ascii="Calibri" w:eastAsia="Calibri" w:hAnsi="Calibri" w:cs="Calibri"/>
          <w:iCs/>
          <w:color w:val="002060"/>
        </w:rPr>
        <w:t xml:space="preserve">che abbiamo </w:t>
      </w:r>
      <w:r w:rsidR="00E12AFF">
        <w:rPr>
          <w:rFonts w:ascii="Calibri" w:eastAsia="Calibri" w:hAnsi="Calibri" w:cs="Calibri"/>
          <w:iCs/>
          <w:color w:val="002060"/>
        </w:rPr>
        <w:t>individuato</w:t>
      </w:r>
      <w:r w:rsidR="00E21E1B">
        <w:rPr>
          <w:rFonts w:ascii="Calibri" w:eastAsia="Calibri" w:hAnsi="Calibri" w:cs="Calibri"/>
          <w:iCs/>
          <w:color w:val="002060"/>
        </w:rPr>
        <w:t xml:space="preserve"> permettono di</w:t>
      </w:r>
      <w:r w:rsidR="00874D71">
        <w:rPr>
          <w:rFonts w:ascii="Calibri" w:eastAsia="Calibri" w:hAnsi="Calibri" w:cs="Calibri"/>
          <w:iCs/>
          <w:color w:val="002060"/>
        </w:rPr>
        <w:t xml:space="preserve"> fornire una roadmap </w:t>
      </w:r>
      <w:r w:rsidR="00E21E1B">
        <w:rPr>
          <w:rFonts w:ascii="Calibri" w:eastAsia="Calibri" w:hAnsi="Calibri" w:cs="Calibri"/>
          <w:iCs/>
          <w:color w:val="002060"/>
        </w:rPr>
        <w:t xml:space="preserve"> </w:t>
      </w:r>
      <w:r w:rsidR="00874D71">
        <w:rPr>
          <w:rFonts w:ascii="Calibri" w:eastAsia="Calibri" w:hAnsi="Calibri" w:cs="Calibri"/>
          <w:iCs/>
          <w:color w:val="002060"/>
        </w:rPr>
        <w:t xml:space="preserve">per </w:t>
      </w:r>
      <w:r w:rsidR="00E12AFF">
        <w:rPr>
          <w:rFonts w:ascii="Calibri" w:eastAsia="Calibri" w:hAnsi="Calibri" w:cs="Calibri"/>
          <w:iCs/>
          <w:color w:val="002060"/>
        </w:rPr>
        <w:t>promuovere la leadership femminile con azioni concrete.</w:t>
      </w:r>
      <w:r w:rsidR="00874D71">
        <w:rPr>
          <w:rFonts w:ascii="Calibri" w:eastAsia="Calibri" w:hAnsi="Calibri" w:cs="Calibri"/>
          <w:iCs/>
          <w:color w:val="002060"/>
        </w:rPr>
        <w:t xml:space="preserve"> La presenza di donne nelle posizioni di leadership è fondamentale per la crescita economica di qualsiasi paese, per</w:t>
      </w:r>
      <w:r w:rsidR="00606656">
        <w:rPr>
          <w:rFonts w:ascii="Calibri" w:eastAsia="Calibri" w:hAnsi="Calibri" w:cs="Calibri"/>
          <w:iCs/>
          <w:color w:val="002060"/>
        </w:rPr>
        <w:t xml:space="preserve"> questo – </w:t>
      </w:r>
      <w:r w:rsidR="00B47568">
        <w:rPr>
          <w:rFonts w:ascii="Calibri" w:eastAsia="Calibri" w:hAnsi="Calibri" w:cs="Calibri"/>
          <w:iCs/>
          <w:color w:val="002060"/>
        </w:rPr>
        <w:t>conclude</w:t>
      </w:r>
      <w:r w:rsidR="00606656">
        <w:rPr>
          <w:rFonts w:ascii="Calibri" w:eastAsia="Calibri" w:hAnsi="Calibri" w:cs="Calibri"/>
          <w:iCs/>
          <w:color w:val="002060"/>
        </w:rPr>
        <w:t xml:space="preserve"> Mascaro – abbiamo chiesto</w:t>
      </w:r>
      <w:r w:rsidR="00606656" w:rsidRPr="00606656">
        <w:rPr>
          <w:rFonts w:ascii="Calibri" w:eastAsia="Calibri" w:hAnsi="Calibri" w:cs="Calibri"/>
          <w:iCs/>
          <w:color w:val="002060"/>
        </w:rPr>
        <w:t xml:space="preserve"> al </w:t>
      </w:r>
      <w:r w:rsidR="00606656" w:rsidRPr="00B15758">
        <w:rPr>
          <w:rFonts w:ascii="Calibri" w:eastAsia="Calibri" w:hAnsi="Calibri" w:cs="Calibri"/>
          <w:iCs/>
          <w:color w:val="002060"/>
        </w:rPr>
        <w:t>Wor</w:t>
      </w:r>
      <w:r w:rsidR="00C13BA9" w:rsidRPr="00B15758">
        <w:rPr>
          <w:rFonts w:ascii="Calibri" w:eastAsia="Calibri" w:hAnsi="Calibri" w:cs="Calibri"/>
          <w:iCs/>
          <w:color w:val="002060"/>
        </w:rPr>
        <w:t>l</w:t>
      </w:r>
      <w:r w:rsidR="00606656" w:rsidRPr="00B15758">
        <w:rPr>
          <w:rFonts w:ascii="Calibri" w:eastAsia="Calibri" w:hAnsi="Calibri" w:cs="Calibri"/>
          <w:iCs/>
          <w:color w:val="002060"/>
        </w:rPr>
        <w:t>d Economic Forum</w:t>
      </w:r>
      <w:r w:rsidR="00606656" w:rsidRPr="00606656">
        <w:rPr>
          <w:rFonts w:ascii="Calibri" w:eastAsia="Calibri" w:hAnsi="Calibri" w:cs="Calibri"/>
          <w:iCs/>
          <w:color w:val="002060"/>
        </w:rPr>
        <w:t xml:space="preserve"> e all’FMI di inserire la leadership femminile quale criterio chiave per valutare il livello di competitività dei Paesi</w:t>
      </w:r>
      <w:r w:rsidR="00606656">
        <w:rPr>
          <w:rFonts w:ascii="Calibri" w:eastAsia="Calibri" w:hAnsi="Calibri" w:cs="Calibri"/>
          <w:iCs/>
          <w:color w:val="002060"/>
        </w:rPr>
        <w:t>”.</w:t>
      </w:r>
    </w:p>
    <w:p w14:paraId="7A87282C" w14:textId="388A0BB0" w:rsidR="00E12AFF" w:rsidRDefault="00E81024" w:rsidP="00E12AFF">
      <w:pPr>
        <w:spacing w:line="240" w:lineRule="auto"/>
        <w:ind w:hanging="15"/>
        <w:jc w:val="both"/>
        <w:rPr>
          <w:rFonts w:ascii="Calibri" w:eastAsia="Calibri" w:hAnsi="Calibri" w:cs="Calibri"/>
          <w:iCs/>
          <w:color w:val="002060"/>
        </w:rPr>
      </w:pPr>
      <w:r>
        <w:rPr>
          <w:rFonts w:ascii="Calibri" w:eastAsia="Calibri" w:hAnsi="Calibri" w:cs="Calibri"/>
          <w:iCs/>
          <w:color w:val="002060"/>
        </w:rPr>
        <w:t xml:space="preserve">I </w:t>
      </w:r>
      <w:r w:rsidR="00E12AFF">
        <w:rPr>
          <w:rFonts w:ascii="Calibri" w:eastAsia="Calibri" w:hAnsi="Calibri" w:cs="Calibri"/>
          <w:iCs/>
          <w:color w:val="002060"/>
        </w:rPr>
        <w:t xml:space="preserve">KPIs </w:t>
      </w:r>
      <w:r w:rsidR="00147BB2">
        <w:rPr>
          <w:rFonts w:ascii="Calibri" w:eastAsia="Calibri" w:hAnsi="Calibri" w:cs="Calibri"/>
          <w:iCs/>
          <w:color w:val="002060"/>
        </w:rPr>
        <w:t>indicati</w:t>
      </w:r>
      <w:r w:rsidR="00E12AFF">
        <w:rPr>
          <w:rFonts w:ascii="Calibri" w:eastAsia="Calibri" w:hAnsi="Calibri" w:cs="Calibri"/>
          <w:iCs/>
          <w:color w:val="002060"/>
        </w:rPr>
        <w:t xml:space="preserve"> nel com</w:t>
      </w:r>
      <w:r>
        <w:rPr>
          <w:rFonts w:ascii="Calibri" w:eastAsia="Calibri" w:hAnsi="Calibri" w:cs="Calibri"/>
          <w:iCs/>
          <w:color w:val="002060"/>
        </w:rPr>
        <w:t>m</w:t>
      </w:r>
      <w:r w:rsidR="00E12AFF">
        <w:rPr>
          <w:rFonts w:ascii="Calibri" w:eastAsia="Calibri" w:hAnsi="Calibri" w:cs="Calibri"/>
          <w:iCs/>
          <w:color w:val="002060"/>
        </w:rPr>
        <w:t xml:space="preserve">uniqué </w:t>
      </w:r>
      <w:r>
        <w:rPr>
          <w:rFonts w:ascii="Calibri" w:eastAsia="Calibri" w:hAnsi="Calibri" w:cs="Calibri"/>
          <w:iCs/>
          <w:color w:val="002060"/>
        </w:rPr>
        <w:t>possono essere adottati da</w:t>
      </w:r>
      <w:r w:rsidR="00E12AFF">
        <w:rPr>
          <w:rFonts w:ascii="Calibri" w:eastAsia="Calibri" w:hAnsi="Calibri" w:cs="Calibri"/>
          <w:iCs/>
          <w:color w:val="002060"/>
        </w:rPr>
        <w:t xml:space="preserve"> ogni azienda per verificare l’efficacia delle sue politiche interne. Nello specifico i </w:t>
      </w:r>
      <w:r>
        <w:rPr>
          <w:rFonts w:ascii="Calibri" w:eastAsia="Calibri" w:hAnsi="Calibri" w:cs="Calibri"/>
          <w:iCs/>
          <w:color w:val="002060"/>
        </w:rPr>
        <w:t xml:space="preserve">KPI </w:t>
      </w:r>
      <w:r w:rsidR="00F66F94">
        <w:rPr>
          <w:rFonts w:ascii="Calibri" w:eastAsia="Calibri" w:hAnsi="Calibri" w:cs="Calibri"/>
          <w:iCs/>
          <w:color w:val="002060"/>
        </w:rPr>
        <w:t xml:space="preserve">proposti </w:t>
      </w:r>
      <w:r w:rsidR="00C07A7C">
        <w:rPr>
          <w:rFonts w:ascii="Calibri" w:eastAsia="Calibri" w:hAnsi="Calibri" w:cs="Calibri"/>
          <w:iCs/>
          <w:color w:val="002060"/>
        </w:rPr>
        <w:t>monitorano</w:t>
      </w:r>
      <w:r w:rsidR="00E12AFF">
        <w:rPr>
          <w:rFonts w:ascii="Calibri" w:eastAsia="Calibri" w:hAnsi="Calibri" w:cs="Calibri"/>
          <w:iCs/>
          <w:color w:val="002060"/>
        </w:rPr>
        <w:t>:</w:t>
      </w:r>
    </w:p>
    <w:p w14:paraId="1151D186" w14:textId="34E6A67D" w:rsidR="00E12AFF" w:rsidRDefault="00C07A7C" w:rsidP="00E12A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iCs/>
          <w:color w:val="002060"/>
        </w:rPr>
      </w:pPr>
      <w:r>
        <w:rPr>
          <w:rFonts w:ascii="Calibri" w:eastAsia="Calibri" w:hAnsi="Calibri" w:cs="Calibri"/>
          <w:iCs/>
          <w:color w:val="002060"/>
        </w:rPr>
        <w:t>la</w:t>
      </w:r>
      <w:r w:rsidR="00E12AFF">
        <w:rPr>
          <w:rFonts w:ascii="Calibri" w:eastAsia="Calibri" w:hAnsi="Calibri" w:cs="Calibri"/>
          <w:iCs/>
          <w:color w:val="002060"/>
        </w:rPr>
        <w:t xml:space="preserve"> percentuale di donne</w:t>
      </w:r>
      <w:r w:rsidR="00B31EBA">
        <w:rPr>
          <w:rFonts w:ascii="Calibri" w:eastAsia="Calibri" w:hAnsi="Calibri" w:cs="Calibri"/>
          <w:iCs/>
          <w:color w:val="002060"/>
        </w:rPr>
        <w:t xml:space="preserve"> sul totale dei dipendenti </w:t>
      </w:r>
      <w:r w:rsidR="001B4CEB">
        <w:rPr>
          <w:rFonts w:ascii="Calibri" w:eastAsia="Calibri" w:hAnsi="Calibri" w:cs="Calibri"/>
          <w:iCs/>
          <w:color w:val="002060"/>
        </w:rPr>
        <w:t xml:space="preserve">suddiviso per inquadramento </w:t>
      </w:r>
    </w:p>
    <w:p w14:paraId="13A2086B" w14:textId="267C19DA" w:rsidR="00B31EBA" w:rsidRDefault="00C07A7C" w:rsidP="00E12A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iCs/>
          <w:color w:val="002060"/>
        </w:rPr>
      </w:pPr>
      <w:r>
        <w:rPr>
          <w:rFonts w:ascii="Calibri" w:eastAsia="Calibri" w:hAnsi="Calibri" w:cs="Calibri"/>
          <w:iCs/>
          <w:color w:val="002060"/>
        </w:rPr>
        <w:t>la quota di</w:t>
      </w:r>
      <w:r w:rsidR="00B31EBA">
        <w:rPr>
          <w:rFonts w:ascii="Calibri" w:eastAsia="Calibri" w:hAnsi="Calibri" w:cs="Calibri"/>
          <w:iCs/>
          <w:color w:val="002060"/>
        </w:rPr>
        <w:t xml:space="preserve"> </w:t>
      </w:r>
      <w:r>
        <w:rPr>
          <w:rFonts w:ascii="Calibri" w:eastAsia="Calibri" w:hAnsi="Calibri" w:cs="Calibri"/>
          <w:iCs/>
          <w:color w:val="002060"/>
        </w:rPr>
        <w:t>donne</w:t>
      </w:r>
      <w:r w:rsidR="00B31EBA" w:rsidRPr="00B31EBA">
        <w:rPr>
          <w:rFonts w:ascii="Calibri" w:eastAsia="Calibri" w:hAnsi="Calibri" w:cs="Calibri"/>
          <w:iCs/>
          <w:color w:val="002060"/>
        </w:rPr>
        <w:t xml:space="preserve"> promoss</w:t>
      </w:r>
      <w:r>
        <w:rPr>
          <w:rFonts w:ascii="Calibri" w:eastAsia="Calibri" w:hAnsi="Calibri" w:cs="Calibri"/>
          <w:iCs/>
          <w:color w:val="002060"/>
        </w:rPr>
        <w:t>e</w:t>
      </w:r>
      <w:r w:rsidR="00B31EBA" w:rsidRPr="00B31EBA">
        <w:rPr>
          <w:rFonts w:ascii="Calibri" w:eastAsia="Calibri" w:hAnsi="Calibri" w:cs="Calibri"/>
          <w:iCs/>
          <w:color w:val="002060"/>
        </w:rPr>
        <w:t xml:space="preserve"> nell'ultimo esercizio sul totale dei dipendenti</w:t>
      </w:r>
      <w:r w:rsidR="001B4CEB">
        <w:rPr>
          <w:rFonts w:ascii="Calibri" w:eastAsia="Calibri" w:hAnsi="Calibri" w:cs="Calibri"/>
          <w:iCs/>
          <w:color w:val="002060"/>
        </w:rPr>
        <w:t xml:space="preserve"> suddiviso per inquadramento</w:t>
      </w:r>
      <w:r w:rsidR="00B31EBA">
        <w:rPr>
          <w:rFonts w:ascii="Calibri" w:eastAsia="Calibri" w:hAnsi="Calibri" w:cs="Calibri"/>
          <w:iCs/>
          <w:color w:val="002060"/>
        </w:rPr>
        <w:t>;</w:t>
      </w:r>
    </w:p>
    <w:p w14:paraId="5B729759" w14:textId="4FC17207" w:rsidR="00B31EBA" w:rsidRDefault="00C07A7C" w:rsidP="00E12A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iCs/>
          <w:color w:val="002060"/>
        </w:rPr>
      </w:pPr>
      <w:r>
        <w:rPr>
          <w:rFonts w:ascii="Calibri" w:eastAsia="Calibri" w:hAnsi="Calibri" w:cs="Calibri"/>
          <w:iCs/>
          <w:color w:val="002060"/>
        </w:rPr>
        <w:t>il divario retributivo di genere</w:t>
      </w:r>
      <w:r w:rsidR="00B31EBA">
        <w:rPr>
          <w:rFonts w:ascii="Calibri" w:eastAsia="Calibri" w:hAnsi="Calibri" w:cs="Calibri"/>
          <w:iCs/>
          <w:color w:val="002060"/>
        </w:rPr>
        <w:t xml:space="preserve"> </w:t>
      </w:r>
      <w:r w:rsidR="00B31EBA" w:rsidRPr="00B31EBA">
        <w:rPr>
          <w:rFonts w:ascii="Calibri" w:eastAsia="Calibri" w:hAnsi="Calibri" w:cs="Calibri"/>
          <w:iCs/>
          <w:color w:val="002060"/>
        </w:rPr>
        <w:t>(incl</w:t>
      </w:r>
      <w:r w:rsidR="001B4CEB">
        <w:rPr>
          <w:rFonts w:ascii="Calibri" w:eastAsia="Calibri" w:hAnsi="Calibri" w:cs="Calibri"/>
          <w:iCs/>
          <w:color w:val="002060"/>
        </w:rPr>
        <w:t xml:space="preserve">usivo di </w:t>
      </w:r>
      <w:r w:rsidR="001B4CEB" w:rsidRPr="00B31EBA">
        <w:rPr>
          <w:rFonts w:ascii="Calibri" w:eastAsia="Calibri" w:hAnsi="Calibri" w:cs="Calibri"/>
          <w:iCs/>
          <w:color w:val="002060"/>
        </w:rPr>
        <w:t xml:space="preserve"> </w:t>
      </w:r>
      <w:r w:rsidR="00B31EBA" w:rsidRPr="00B31EBA">
        <w:rPr>
          <w:rFonts w:ascii="Calibri" w:eastAsia="Calibri" w:hAnsi="Calibri" w:cs="Calibri"/>
          <w:iCs/>
          <w:color w:val="002060"/>
        </w:rPr>
        <w:t>benefit)</w:t>
      </w:r>
      <w:r>
        <w:rPr>
          <w:rFonts w:ascii="Calibri" w:eastAsia="Calibri" w:hAnsi="Calibri" w:cs="Calibri"/>
          <w:iCs/>
          <w:color w:val="002060"/>
        </w:rPr>
        <w:t>;</w:t>
      </w:r>
    </w:p>
    <w:p w14:paraId="2BF942D9" w14:textId="14FF67D2" w:rsidR="00B31EBA" w:rsidRDefault="00F66F94" w:rsidP="00E12A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iCs/>
          <w:color w:val="002060"/>
        </w:rPr>
      </w:pPr>
      <w:r>
        <w:rPr>
          <w:rFonts w:ascii="Calibri" w:eastAsia="Calibri" w:hAnsi="Calibri" w:cs="Calibri"/>
          <w:iCs/>
          <w:color w:val="002060"/>
        </w:rPr>
        <w:t xml:space="preserve">il numero di </w:t>
      </w:r>
      <w:r w:rsidR="00C07A7C">
        <w:rPr>
          <w:rFonts w:ascii="Calibri" w:eastAsia="Calibri" w:hAnsi="Calibri" w:cs="Calibri"/>
          <w:iCs/>
          <w:color w:val="002060"/>
        </w:rPr>
        <w:t xml:space="preserve">donne </w:t>
      </w:r>
      <w:r w:rsidR="00B31EBA">
        <w:rPr>
          <w:rFonts w:ascii="Calibri" w:eastAsia="Calibri" w:hAnsi="Calibri" w:cs="Calibri"/>
          <w:iCs/>
          <w:color w:val="002060"/>
        </w:rPr>
        <w:t xml:space="preserve">nei </w:t>
      </w:r>
      <w:r>
        <w:rPr>
          <w:rFonts w:ascii="Calibri" w:eastAsia="Calibri" w:hAnsi="Calibri" w:cs="Calibri"/>
          <w:iCs/>
          <w:color w:val="002060"/>
        </w:rPr>
        <w:t xml:space="preserve">consigli di amministrazione, </w:t>
      </w:r>
      <w:r w:rsidR="00B31EBA">
        <w:rPr>
          <w:rFonts w:ascii="Calibri" w:eastAsia="Calibri" w:hAnsi="Calibri" w:cs="Calibri"/>
          <w:iCs/>
          <w:color w:val="002060"/>
        </w:rPr>
        <w:t xml:space="preserve">con attenzione </w:t>
      </w:r>
      <w:r w:rsidR="00874D71">
        <w:rPr>
          <w:rFonts w:ascii="Calibri" w:eastAsia="Calibri" w:hAnsi="Calibri" w:cs="Calibri"/>
          <w:iCs/>
          <w:color w:val="002060"/>
        </w:rPr>
        <w:t xml:space="preserve">alla presenza </w:t>
      </w:r>
      <w:r w:rsidR="00B31EBA" w:rsidRPr="00B31EBA">
        <w:rPr>
          <w:rFonts w:ascii="Calibri" w:eastAsia="Calibri" w:hAnsi="Calibri" w:cs="Calibri"/>
          <w:iCs/>
          <w:color w:val="002060"/>
        </w:rPr>
        <w:t xml:space="preserve"> </w:t>
      </w:r>
      <w:r w:rsidR="00874D71">
        <w:rPr>
          <w:rFonts w:ascii="Calibri" w:eastAsia="Calibri" w:hAnsi="Calibri" w:cs="Calibri"/>
          <w:iCs/>
          <w:color w:val="002060"/>
        </w:rPr>
        <w:t>n</w:t>
      </w:r>
      <w:r w:rsidR="00874D71" w:rsidRPr="00B31EBA">
        <w:rPr>
          <w:rFonts w:ascii="Calibri" w:eastAsia="Calibri" w:hAnsi="Calibri" w:cs="Calibri"/>
          <w:iCs/>
          <w:color w:val="002060"/>
        </w:rPr>
        <w:t xml:space="preserve">ei </w:t>
      </w:r>
      <w:r w:rsidR="00B31EBA" w:rsidRPr="00B31EBA">
        <w:rPr>
          <w:rFonts w:ascii="Calibri" w:eastAsia="Calibri" w:hAnsi="Calibri" w:cs="Calibri"/>
          <w:iCs/>
          <w:color w:val="002060"/>
        </w:rPr>
        <w:t xml:space="preserve">ruoli </w:t>
      </w:r>
      <w:r w:rsidR="00874D71">
        <w:rPr>
          <w:rFonts w:ascii="Calibri" w:eastAsia="Calibri" w:hAnsi="Calibri" w:cs="Calibri"/>
          <w:iCs/>
          <w:color w:val="002060"/>
        </w:rPr>
        <w:t>esecutivi</w:t>
      </w:r>
      <w:r w:rsidR="00C07A7C">
        <w:rPr>
          <w:rFonts w:ascii="Calibri" w:eastAsia="Calibri" w:hAnsi="Calibri" w:cs="Calibri"/>
          <w:iCs/>
          <w:color w:val="002060"/>
        </w:rPr>
        <w:t>;</w:t>
      </w:r>
    </w:p>
    <w:p w14:paraId="773DBE08" w14:textId="386E5637" w:rsidR="00C07A7C" w:rsidRDefault="00C07A7C" w:rsidP="00C07A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iCs/>
          <w:color w:val="002060"/>
        </w:rPr>
      </w:pPr>
      <w:r>
        <w:rPr>
          <w:rFonts w:ascii="Calibri" w:eastAsia="Calibri" w:hAnsi="Calibri" w:cs="Calibri"/>
          <w:iCs/>
          <w:color w:val="002060"/>
        </w:rPr>
        <w:t xml:space="preserve">la presenza di donne in </w:t>
      </w:r>
      <w:r w:rsidR="00F66F94">
        <w:rPr>
          <w:rFonts w:ascii="Calibri" w:eastAsia="Calibri" w:hAnsi="Calibri" w:cs="Calibri"/>
          <w:iCs/>
          <w:color w:val="002060"/>
        </w:rPr>
        <w:t xml:space="preserve">ruoli </w:t>
      </w:r>
      <w:r>
        <w:rPr>
          <w:rFonts w:ascii="Calibri" w:eastAsia="Calibri" w:hAnsi="Calibri" w:cs="Calibri"/>
          <w:iCs/>
          <w:color w:val="002060"/>
        </w:rPr>
        <w:t>tecnico-scientific</w:t>
      </w:r>
      <w:r w:rsidR="00F66F94">
        <w:rPr>
          <w:rFonts w:ascii="Calibri" w:eastAsia="Calibri" w:hAnsi="Calibri" w:cs="Calibri"/>
          <w:iCs/>
          <w:color w:val="002060"/>
        </w:rPr>
        <w:t>i</w:t>
      </w:r>
      <w:r w:rsidR="00E81024">
        <w:rPr>
          <w:rFonts w:ascii="Calibri" w:eastAsia="Calibri" w:hAnsi="Calibri" w:cs="Calibri"/>
          <w:iCs/>
          <w:color w:val="002060"/>
        </w:rPr>
        <w:t xml:space="preserve"> </w:t>
      </w:r>
      <w:r w:rsidR="001B4CEB">
        <w:rPr>
          <w:rFonts w:ascii="Calibri" w:eastAsia="Calibri" w:hAnsi="Calibri" w:cs="Calibri"/>
          <w:iCs/>
          <w:color w:val="002060"/>
        </w:rPr>
        <w:t>(STEM)</w:t>
      </w:r>
      <w:r w:rsidR="00E81024">
        <w:rPr>
          <w:rFonts w:ascii="Calibri" w:eastAsia="Calibri" w:hAnsi="Calibri" w:cs="Calibri"/>
          <w:iCs/>
          <w:color w:val="002060"/>
        </w:rPr>
        <w:t>.</w:t>
      </w:r>
      <w:r w:rsidR="001B4CEB">
        <w:rPr>
          <w:rFonts w:ascii="Calibri" w:eastAsia="Calibri" w:hAnsi="Calibri" w:cs="Calibri"/>
          <w:iCs/>
          <w:color w:val="002060"/>
        </w:rPr>
        <w:t xml:space="preserve"> </w:t>
      </w:r>
    </w:p>
    <w:p w14:paraId="39340BB0" w14:textId="2C96B71F" w:rsidR="00C07A7C" w:rsidRDefault="00C07A7C" w:rsidP="00C07A7C">
      <w:pPr>
        <w:pStyle w:val="ListParagraph"/>
        <w:spacing w:line="240" w:lineRule="auto"/>
        <w:ind w:left="330"/>
        <w:jc w:val="both"/>
        <w:rPr>
          <w:rFonts w:ascii="Calibri" w:eastAsia="Calibri" w:hAnsi="Calibri" w:cs="Calibri"/>
          <w:iCs/>
          <w:color w:val="002060"/>
          <w:vertAlign w:val="subscript"/>
        </w:rPr>
      </w:pPr>
    </w:p>
    <w:p w14:paraId="3F9AC58D" w14:textId="77777777" w:rsidR="00C20892" w:rsidRPr="00B15758" w:rsidRDefault="00C20892" w:rsidP="00C07A7C">
      <w:pPr>
        <w:pStyle w:val="ListParagraph"/>
        <w:spacing w:line="240" w:lineRule="auto"/>
        <w:ind w:left="330"/>
        <w:jc w:val="both"/>
        <w:rPr>
          <w:rFonts w:ascii="Calibri" w:eastAsia="Calibri" w:hAnsi="Calibri" w:cs="Calibri"/>
          <w:iCs/>
          <w:color w:val="002060"/>
          <w:vertAlign w:val="subscript"/>
        </w:rPr>
      </w:pPr>
    </w:p>
    <w:p w14:paraId="2A6FC22A" w14:textId="574C3C25" w:rsidR="00220F50" w:rsidRDefault="00B25FD0" w:rsidP="00667B00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="Calibri" w:eastAsia="Calibri" w:hAnsi="Calibri" w:cs="Calibri"/>
          <w:iCs/>
          <w:color w:val="002060"/>
        </w:rPr>
      </w:pPr>
      <w:r>
        <w:rPr>
          <w:rFonts w:ascii="Calibri" w:eastAsia="Calibri" w:hAnsi="Calibri" w:cs="Calibri"/>
          <w:iCs/>
          <w:color w:val="002060"/>
        </w:rPr>
        <w:t xml:space="preserve">Inoltre </w:t>
      </w:r>
      <w:r w:rsidR="00147BB2">
        <w:rPr>
          <w:rFonts w:ascii="Calibri" w:eastAsia="Calibri" w:hAnsi="Calibri" w:cs="Calibri"/>
          <w:iCs/>
          <w:color w:val="002060"/>
        </w:rPr>
        <w:t xml:space="preserve"> </w:t>
      </w:r>
      <w:r w:rsidR="00E81024">
        <w:rPr>
          <w:rFonts w:ascii="Calibri" w:eastAsia="Calibri" w:hAnsi="Calibri" w:cs="Calibri"/>
          <w:iCs/>
          <w:color w:val="002060"/>
        </w:rPr>
        <w:t>v</w:t>
      </w:r>
      <w:r w:rsidR="002E4F67">
        <w:rPr>
          <w:rFonts w:ascii="Calibri" w:eastAsia="Calibri" w:hAnsi="Calibri" w:cs="Calibri"/>
          <w:iCs/>
          <w:color w:val="002060"/>
        </w:rPr>
        <w:t>e</w:t>
      </w:r>
      <w:r w:rsidR="00E81024">
        <w:rPr>
          <w:rFonts w:ascii="Calibri" w:eastAsia="Calibri" w:hAnsi="Calibri" w:cs="Calibri"/>
          <w:iCs/>
          <w:color w:val="002060"/>
        </w:rPr>
        <w:t>ngono date</w:t>
      </w:r>
      <w:r w:rsidR="00147BB2">
        <w:rPr>
          <w:rFonts w:ascii="Calibri" w:eastAsia="Calibri" w:hAnsi="Calibri" w:cs="Calibri"/>
          <w:iCs/>
          <w:color w:val="002060"/>
        </w:rPr>
        <w:t xml:space="preserve"> </w:t>
      </w:r>
      <w:r w:rsidR="001D4152">
        <w:rPr>
          <w:rFonts w:ascii="Calibri" w:eastAsia="Calibri" w:hAnsi="Calibri" w:cs="Calibri"/>
          <w:iCs/>
          <w:color w:val="002060"/>
        </w:rPr>
        <w:t xml:space="preserve">indicazioni </w:t>
      </w:r>
      <w:r w:rsidR="000571F4">
        <w:rPr>
          <w:rFonts w:ascii="Calibri" w:eastAsia="Calibri" w:hAnsi="Calibri" w:cs="Calibri"/>
          <w:iCs/>
          <w:color w:val="002060"/>
        </w:rPr>
        <w:t xml:space="preserve">che privato e governi possono </w:t>
      </w:r>
      <w:r w:rsidR="00AD588A">
        <w:rPr>
          <w:rFonts w:ascii="Calibri" w:eastAsia="Calibri" w:hAnsi="Calibri" w:cs="Calibri"/>
          <w:iCs/>
          <w:color w:val="002060"/>
        </w:rPr>
        <w:t>fare proprie</w:t>
      </w:r>
      <w:r w:rsidR="000571F4">
        <w:rPr>
          <w:rFonts w:ascii="Calibri" w:eastAsia="Calibri" w:hAnsi="Calibri" w:cs="Calibri"/>
          <w:iCs/>
          <w:color w:val="002060"/>
        </w:rPr>
        <w:t xml:space="preserve"> </w:t>
      </w:r>
      <w:r w:rsidR="001D4152">
        <w:rPr>
          <w:rFonts w:ascii="Calibri" w:eastAsia="Calibri" w:hAnsi="Calibri" w:cs="Calibri"/>
          <w:iCs/>
          <w:color w:val="002060"/>
        </w:rPr>
        <w:t>per</w:t>
      </w:r>
      <w:r w:rsidR="009F2B51">
        <w:rPr>
          <w:rFonts w:ascii="Calibri" w:eastAsia="Calibri" w:hAnsi="Calibri" w:cs="Calibri"/>
          <w:iCs/>
          <w:color w:val="002060"/>
        </w:rPr>
        <w:t xml:space="preserve"> </w:t>
      </w:r>
      <w:r w:rsidR="002E4F67" w:rsidRPr="00A12D8D">
        <w:rPr>
          <w:rFonts w:ascii="Calibri" w:eastAsia="Calibri" w:hAnsi="Calibri" w:cs="Calibri"/>
          <w:b/>
          <w:bCs/>
          <w:iCs/>
          <w:color w:val="002060"/>
        </w:rPr>
        <w:t>garantire</w:t>
      </w:r>
      <w:r w:rsidR="00053A4C" w:rsidRPr="002E4F67">
        <w:rPr>
          <w:rFonts w:ascii="Calibri" w:eastAsia="Calibri" w:hAnsi="Calibri" w:cs="Calibri"/>
          <w:b/>
          <w:bCs/>
          <w:iCs/>
          <w:color w:val="002060"/>
        </w:rPr>
        <w:t xml:space="preserve"> </w:t>
      </w:r>
      <w:r w:rsidR="002E4F67" w:rsidRPr="002E4F67">
        <w:rPr>
          <w:rFonts w:ascii="Calibri" w:eastAsia="Calibri" w:hAnsi="Calibri" w:cs="Calibri"/>
          <w:b/>
          <w:bCs/>
          <w:iCs/>
          <w:color w:val="002060"/>
        </w:rPr>
        <w:t>un</w:t>
      </w:r>
      <w:r w:rsidR="00053A4C" w:rsidRPr="00175996">
        <w:rPr>
          <w:rFonts w:ascii="Calibri" w:eastAsia="Calibri" w:hAnsi="Calibri" w:cs="Calibri"/>
          <w:b/>
          <w:bCs/>
          <w:iCs/>
          <w:color w:val="002060"/>
        </w:rPr>
        <w:t>a</w:t>
      </w:r>
      <w:r w:rsidR="00053A4C" w:rsidRPr="00626D2F">
        <w:rPr>
          <w:rFonts w:ascii="Calibri" w:eastAsia="Calibri" w:hAnsi="Calibri" w:cs="Calibri"/>
          <w:b/>
          <w:bCs/>
          <w:iCs/>
          <w:color w:val="002060"/>
        </w:rPr>
        <w:t xml:space="preserve"> </w:t>
      </w:r>
      <w:r w:rsidR="009F2B51" w:rsidRPr="00626D2F">
        <w:rPr>
          <w:rFonts w:ascii="Calibri" w:eastAsia="Calibri" w:hAnsi="Calibri" w:cs="Calibri"/>
          <w:b/>
          <w:bCs/>
          <w:iCs/>
          <w:color w:val="002060"/>
        </w:rPr>
        <w:t>pipeline di talenti femminili</w:t>
      </w:r>
      <w:r w:rsidR="000571F4" w:rsidRPr="00626D2F">
        <w:rPr>
          <w:rFonts w:ascii="Calibri" w:eastAsia="Calibri" w:hAnsi="Calibri" w:cs="Calibri"/>
          <w:b/>
          <w:bCs/>
          <w:iCs/>
          <w:color w:val="002060"/>
        </w:rPr>
        <w:t>,</w:t>
      </w:r>
      <w:r w:rsidR="000571F4">
        <w:rPr>
          <w:rFonts w:ascii="Calibri" w:eastAsia="Calibri" w:hAnsi="Calibri" w:cs="Calibri"/>
          <w:iCs/>
          <w:color w:val="002060"/>
        </w:rPr>
        <w:t xml:space="preserve"> già duramente colpita dalla pandemia.</w:t>
      </w:r>
      <w:r w:rsidR="009F2B51" w:rsidRPr="009F2B51">
        <w:rPr>
          <w:rFonts w:ascii="Calibri" w:eastAsia="Calibri" w:hAnsi="Calibri" w:cs="Calibri"/>
          <w:iCs/>
          <w:color w:val="002060"/>
        </w:rPr>
        <w:t xml:space="preserve"> </w:t>
      </w:r>
      <w:r w:rsidR="009F2B51">
        <w:rPr>
          <w:rFonts w:ascii="Calibri" w:eastAsia="Calibri" w:hAnsi="Calibri" w:cs="Calibri"/>
          <w:iCs/>
          <w:color w:val="002060"/>
        </w:rPr>
        <w:t>L</w:t>
      </w:r>
      <w:r w:rsidR="009F2B51" w:rsidRPr="009F2B51">
        <w:rPr>
          <w:rFonts w:ascii="Calibri" w:eastAsia="Calibri" w:hAnsi="Calibri" w:cs="Calibri"/>
          <w:iCs/>
          <w:color w:val="002060"/>
        </w:rPr>
        <w:t xml:space="preserve">a partecipazione delle donne alla forza lavoro varia in base </w:t>
      </w:r>
      <w:r w:rsidR="00A16CDF" w:rsidRPr="009F2B51">
        <w:rPr>
          <w:rFonts w:ascii="Calibri" w:eastAsia="Calibri" w:hAnsi="Calibri" w:cs="Calibri"/>
          <w:iCs/>
          <w:color w:val="002060"/>
        </w:rPr>
        <w:t>ai livelli di anzianità</w:t>
      </w:r>
      <w:r w:rsidR="00A16CDF">
        <w:rPr>
          <w:rFonts w:ascii="Calibri" w:eastAsia="Calibri" w:hAnsi="Calibri" w:cs="Calibri"/>
          <w:iCs/>
          <w:color w:val="002060"/>
        </w:rPr>
        <w:t xml:space="preserve"> ed </w:t>
      </w:r>
      <w:r w:rsidR="009F2B51">
        <w:rPr>
          <w:rFonts w:ascii="Calibri" w:eastAsia="Calibri" w:hAnsi="Calibri" w:cs="Calibri"/>
          <w:iCs/>
          <w:color w:val="002060"/>
        </w:rPr>
        <w:t xml:space="preserve">emerge che </w:t>
      </w:r>
      <w:r w:rsidR="009F2B51" w:rsidRPr="009F2B51">
        <w:rPr>
          <w:rFonts w:ascii="Calibri" w:eastAsia="Calibri" w:hAnsi="Calibri" w:cs="Calibri"/>
          <w:iCs/>
          <w:color w:val="002060"/>
        </w:rPr>
        <w:t>c'è una maggiore presenza di donne nelle posizioni entry-</w:t>
      </w:r>
    </w:p>
    <w:p w14:paraId="7414620B" w14:textId="77777777" w:rsidR="00280F9F" w:rsidRDefault="00280F9F" w:rsidP="00667B00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="Calibri" w:eastAsia="Calibri" w:hAnsi="Calibri" w:cs="Calibri"/>
          <w:iCs/>
          <w:color w:val="002060"/>
        </w:rPr>
      </w:pPr>
    </w:p>
    <w:p w14:paraId="7BB36E0B" w14:textId="16B1978B" w:rsidR="00667B00" w:rsidRDefault="009F2B51" w:rsidP="00667B00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="Calibri" w:eastAsia="Calibri" w:hAnsi="Calibri" w:cs="Calibri"/>
          <w:iCs/>
          <w:color w:val="002060"/>
        </w:rPr>
      </w:pPr>
      <w:r w:rsidRPr="009F2B51">
        <w:rPr>
          <w:rFonts w:ascii="Calibri" w:eastAsia="Calibri" w:hAnsi="Calibri" w:cs="Calibri"/>
          <w:iCs/>
          <w:color w:val="002060"/>
        </w:rPr>
        <w:t xml:space="preserve">level e junior in tutti i settori, </w:t>
      </w:r>
      <w:r>
        <w:rPr>
          <w:rFonts w:ascii="Calibri" w:eastAsia="Calibri" w:hAnsi="Calibri" w:cs="Calibri"/>
          <w:iCs/>
          <w:color w:val="002060"/>
        </w:rPr>
        <w:t xml:space="preserve">ma che </w:t>
      </w:r>
      <w:r w:rsidRPr="009F2B51">
        <w:rPr>
          <w:rFonts w:ascii="Calibri" w:eastAsia="Calibri" w:hAnsi="Calibri" w:cs="Calibri"/>
          <w:iCs/>
          <w:color w:val="002060"/>
        </w:rPr>
        <w:t xml:space="preserve">più ci si orienta verso il senior management, più la presenza delle donne diminuisce e la pipeline femminile si </w:t>
      </w:r>
      <w:r w:rsidR="00E81024">
        <w:rPr>
          <w:rFonts w:ascii="Calibri" w:eastAsia="Calibri" w:hAnsi="Calibri" w:cs="Calibri"/>
          <w:iCs/>
          <w:color w:val="002060"/>
        </w:rPr>
        <w:t>assottiglia</w:t>
      </w:r>
      <w:r>
        <w:rPr>
          <w:rFonts w:ascii="Calibri" w:eastAsia="Calibri" w:hAnsi="Calibri" w:cs="Calibri"/>
          <w:iCs/>
          <w:color w:val="002060"/>
        </w:rPr>
        <w:t xml:space="preserve">. </w:t>
      </w:r>
      <w:r w:rsidR="00786DB9">
        <w:rPr>
          <w:rFonts w:ascii="Calibri" w:eastAsia="Calibri" w:hAnsi="Calibri" w:cs="Calibri"/>
          <w:iCs/>
          <w:color w:val="002060"/>
        </w:rPr>
        <w:t>Importante quindi operare insieme per proteggere e rinforzare la crescita dei talenti femminili</w:t>
      </w:r>
      <w:r w:rsidR="00667B00">
        <w:rPr>
          <w:rFonts w:ascii="Calibri" w:eastAsia="Calibri" w:hAnsi="Calibri" w:cs="Calibri"/>
          <w:iCs/>
          <w:color w:val="002060"/>
        </w:rPr>
        <w:t xml:space="preserve"> anche attraverso </w:t>
      </w:r>
      <w:r w:rsidR="00667B00" w:rsidRPr="009F2B51">
        <w:rPr>
          <w:rFonts w:ascii="Calibri" w:eastAsia="Calibri" w:hAnsi="Calibri" w:cs="Calibri"/>
          <w:iCs/>
          <w:color w:val="002060"/>
        </w:rPr>
        <w:t xml:space="preserve">politiche statali </w:t>
      </w:r>
      <w:r w:rsidR="00E81024">
        <w:rPr>
          <w:rFonts w:ascii="Calibri" w:eastAsia="Calibri" w:hAnsi="Calibri" w:cs="Calibri"/>
          <w:iCs/>
          <w:color w:val="002060"/>
        </w:rPr>
        <w:t xml:space="preserve">con </w:t>
      </w:r>
      <w:r w:rsidR="00667B00">
        <w:rPr>
          <w:rFonts w:ascii="Calibri" w:eastAsia="Calibri" w:hAnsi="Calibri" w:cs="Calibri"/>
          <w:iCs/>
          <w:color w:val="002060"/>
        </w:rPr>
        <w:t xml:space="preserve">strutture dedicate </w:t>
      </w:r>
      <w:r w:rsidR="00667B00" w:rsidRPr="009F2B51">
        <w:rPr>
          <w:rFonts w:ascii="Calibri" w:eastAsia="Calibri" w:hAnsi="Calibri" w:cs="Calibri"/>
          <w:iCs/>
          <w:color w:val="002060"/>
        </w:rPr>
        <w:t xml:space="preserve">all'infanzia e un </w:t>
      </w:r>
      <w:r w:rsidR="00E81024">
        <w:rPr>
          <w:rFonts w:ascii="Calibri" w:eastAsia="Calibri" w:hAnsi="Calibri" w:cs="Calibri"/>
          <w:iCs/>
          <w:color w:val="002060"/>
        </w:rPr>
        <w:t>eco-</w:t>
      </w:r>
      <w:r w:rsidR="00667B00" w:rsidRPr="009F2B51">
        <w:rPr>
          <w:rFonts w:ascii="Calibri" w:eastAsia="Calibri" w:hAnsi="Calibri" w:cs="Calibri"/>
          <w:iCs/>
          <w:color w:val="002060"/>
        </w:rPr>
        <w:t xml:space="preserve">sistema </w:t>
      </w:r>
      <w:r w:rsidR="00E81024">
        <w:rPr>
          <w:rFonts w:ascii="Calibri" w:eastAsia="Calibri" w:hAnsi="Calibri" w:cs="Calibri"/>
          <w:iCs/>
          <w:color w:val="002060"/>
        </w:rPr>
        <w:t xml:space="preserve">orientato all’inclusione di </w:t>
      </w:r>
      <w:r w:rsidR="00667B00" w:rsidRPr="009F2B51">
        <w:rPr>
          <w:rFonts w:ascii="Calibri" w:eastAsia="Calibri" w:hAnsi="Calibri" w:cs="Calibri"/>
          <w:iCs/>
          <w:color w:val="002060"/>
        </w:rPr>
        <w:t>genere</w:t>
      </w:r>
      <w:r w:rsidR="00667B00">
        <w:rPr>
          <w:rFonts w:ascii="Calibri" w:eastAsia="Calibri" w:hAnsi="Calibri" w:cs="Calibri"/>
          <w:iCs/>
          <w:color w:val="002060"/>
        </w:rPr>
        <w:t xml:space="preserve"> - </w:t>
      </w:r>
      <w:r w:rsidR="00667B00" w:rsidRPr="009F2B51">
        <w:rPr>
          <w:rFonts w:ascii="Calibri" w:eastAsia="Calibri" w:hAnsi="Calibri" w:cs="Calibri"/>
          <w:iCs/>
          <w:color w:val="002060"/>
        </w:rPr>
        <w:t xml:space="preserve">servizi, infrastrutture e </w:t>
      </w:r>
      <w:r w:rsidR="00E81024">
        <w:rPr>
          <w:rFonts w:ascii="Calibri" w:eastAsia="Calibri" w:hAnsi="Calibri" w:cs="Calibri"/>
          <w:iCs/>
          <w:color w:val="002060"/>
        </w:rPr>
        <w:t xml:space="preserve">contributi </w:t>
      </w:r>
      <w:r w:rsidR="00667B00" w:rsidRPr="009F2B51">
        <w:rPr>
          <w:rFonts w:ascii="Calibri" w:eastAsia="Calibri" w:hAnsi="Calibri" w:cs="Calibri"/>
          <w:iCs/>
          <w:color w:val="002060"/>
        </w:rPr>
        <w:t xml:space="preserve">per </w:t>
      </w:r>
      <w:r w:rsidR="00667B00">
        <w:rPr>
          <w:rFonts w:ascii="Calibri" w:eastAsia="Calibri" w:hAnsi="Calibri" w:cs="Calibri"/>
          <w:iCs/>
          <w:color w:val="002060"/>
        </w:rPr>
        <w:t>la scuola dell’infanzia</w:t>
      </w:r>
      <w:r w:rsidR="00667B00" w:rsidRPr="009F2B51">
        <w:rPr>
          <w:rFonts w:ascii="Calibri" w:eastAsia="Calibri" w:hAnsi="Calibri" w:cs="Calibri"/>
          <w:iCs/>
          <w:color w:val="002060"/>
        </w:rPr>
        <w:t xml:space="preserve"> </w:t>
      </w:r>
      <w:r w:rsidR="00667B00">
        <w:rPr>
          <w:rFonts w:ascii="Calibri" w:eastAsia="Calibri" w:hAnsi="Calibri" w:cs="Calibri"/>
          <w:iCs/>
          <w:color w:val="002060"/>
        </w:rPr>
        <w:t>-</w:t>
      </w:r>
      <w:r w:rsidR="00667B00" w:rsidRPr="009F2B51">
        <w:rPr>
          <w:rFonts w:ascii="Calibri" w:eastAsia="Calibri" w:hAnsi="Calibri" w:cs="Calibri"/>
          <w:iCs/>
          <w:color w:val="002060"/>
        </w:rPr>
        <w:t xml:space="preserve"> parità di congedo parentale, occupazione e protezione del lavoro per i genitori in termini di lavoro e di livello di anzianità</w:t>
      </w:r>
      <w:r w:rsidR="00667B00">
        <w:rPr>
          <w:rFonts w:ascii="Calibri" w:eastAsia="Calibri" w:hAnsi="Calibri" w:cs="Calibri"/>
          <w:iCs/>
          <w:color w:val="002060"/>
        </w:rPr>
        <w:t>.</w:t>
      </w:r>
      <w:r w:rsidR="00E81024">
        <w:rPr>
          <w:rFonts w:ascii="Calibri" w:eastAsia="Calibri" w:hAnsi="Calibri" w:cs="Calibri"/>
          <w:iCs/>
          <w:color w:val="002060"/>
        </w:rPr>
        <w:t xml:space="preserve"> </w:t>
      </w:r>
    </w:p>
    <w:p w14:paraId="2D91869F" w14:textId="77777777" w:rsidR="000571F4" w:rsidRDefault="000571F4" w:rsidP="000571F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="OpenSans-Regular" w:hAnsi="OpenSans-Regular" w:cs="OpenSans-Regular"/>
          <w:sz w:val="15"/>
          <w:szCs w:val="15"/>
        </w:rPr>
      </w:pPr>
    </w:p>
    <w:p w14:paraId="356A1AE7" w14:textId="7B552646" w:rsidR="00416BC1" w:rsidRDefault="000571F4" w:rsidP="00A12D8D">
      <w:pPr>
        <w:spacing w:line="240" w:lineRule="auto"/>
        <w:ind w:hanging="15"/>
        <w:jc w:val="both"/>
        <w:rPr>
          <w:rFonts w:ascii="OpenSans" w:hAnsi="OpenSans"/>
          <w:color w:val="000000"/>
          <w:sz w:val="20"/>
          <w:szCs w:val="20"/>
        </w:rPr>
      </w:pPr>
      <w:r>
        <w:rPr>
          <w:rFonts w:ascii="Calibri" w:eastAsia="Calibri" w:hAnsi="Calibri" w:cs="Calibri"/>
          <w:iCs/>
          <w:color w:val="002060"/>
        </w:rPr>
        <w:t>Infine</w:t>
      </w:r>
      <w:r w:rsidR="009F2B51">
        <w:rPr>
          <w:rFonts w:ascii="Calibri" w:eastAsia="Calibri" w:hAnsi="Calibri" w:cs="Calibri"/>
          <w:iCs/>
          <w:color w:val="002060"/>
        </w:rPr>
        <w:t xml:space="preserve">, </w:t>
      </w:r>
      <w:r w:rsidR="002E4F67">
        <w:rPr>
          <w:rFonts w:ascii="Calibri" w:eastAsia="Calibri" w:hAnsi="Calibri" w:cs="Calibri"/>
          <w:iCs/>
          <w:color w:val="002060"/>
        </w:rPr>
        <w:t xml:space="preserve">è stato trattato </w:t>
      </w:r>
      <w:r w:rsidR="009F2B51">
        <w:rPr>
          <w:rFonts w:ascii="Calibri" w:eastAsia="Calibri" w:hAnsi="Calibri" w:cs="Calibri"/>
          <w:iCs/>
          <w:color w:val="002060"/>
        </w:rPr>
        <w:t xml:space="preserve">il tema </w:t>
      </w:r>
      <w:r w:rsidR="002E4F67">
        <w:rPr>
          <w:rFonts w:ascii="Calibri" w:eastAsia="Calibri" w:hAnsi="Calibri" w:cs="Calibri"/>
          <w:iCs/>
          <w:color w:val="002060"/>
        </w:rPr>
        <w:t>delle</w:t>
      </w:r>
      <w:r w:rsidR="009F2B51">
        <w:rPr>
          <w:rFonts w:ascii="Calibri" w:eastAsia="Calibri" w:hAnsi="Calibri" w:cs="Calibri"/>
          <w:iCs/>
          <w:color w:val="002060"/>
        </w:rPr>
        <w:t xml:space="preserve"> </w:t>
      </w:r>
      <w:r w:rsidR="009F2B51" w:rsidRPr="00626D2F">
        <w:rPr>
          <w:rFonts w:ascii="Calibri" w:eastAsia="Calibri" w:hAnsi="Calibri" w:cs="Calibri"/>
          <w:b/>
          <w:bCs/>
          <w:iCs/>
          <w:color w:val="002060"/>
        </w:rPr>
        <w:t xml:space="preserve">competenze </w:t>
      </w:r>
      <w:r w:rsidR="002E4F67">
        <w:rPr>
          <w:rFonts w:ascii="Calibri" w:eastAsia="Calibri" w:hAnsi="Calibri" w:cs="Calibri"/>
          <w:b/>
          <w:bCs/>
          <w:iCs/>
          <w:color w:val="002060"/>
        </w:rPr>
        <w:t>che i leader devono possedere</w:t>
      </w:r>
      <w:r w:rsidR="002E4F67" w:rsidRPr="00626D2F">
        <w:rPr>
          <w:rFonts w:ascii="Calibri" w:eastAsia="Calibri" w:hAnsi="Calibri" w:cs="Calibri"/>
          <w:b/>
          <w:bCs/>
          <w:iCs/>
          <w:color w:val="002060"/>
        </w:rPr>
        <w:t xml:space="preserve"> </w:t>
      </w:r>
      <w:r w:rsidR="009F2B51" w:rsidRPr="00626D2F">
        <w:rPr>
          <w:rFonts w:ascii="Calibri" w:eastAsia="Calibri" w:hAnsi="Calibri" w:cs="Calibri"/>
          <w:b/>
          <w:bCs/>
          <w:iCs/>
          <w:color w:val="002060"/>
        </w:rPr>
        <w:t xml:space="preserve">per </w:t>
      </w:r>
      <w:r w:rsidR="002E4F67">
        <w:rPr>
          <w:rFonts w:ascii="Calibri" w:eastAsia="Calibri" w:hAnsi="Calibri" w:cs="Calibri"/>
          <w:b/>
          <w:bCs/>
          <w:iCs/>
          <w:color w:val="002060"/>
        </w:rPr>
        <w:t>affrontare le sfide presenti e</w:t>
      </w:r>
      <w:r w:rsidR="009F2B51" w:rsidRPr="00626D2F">
        <w:rPr>
          <w:rFonts w:ascii="Calibri" w:eastAsia="Calibri" w:hAnsi="Calibri" w:cs="Calibri"/>
          <w:b/>
          <w:bCs/>
          <w:iCs/>
          <w:color w:val="002060"/>
        </w:rPr>
        <w:t xml:space="preserve"> futur</w:t>
      </w:r>
      <w:r w:rsidR="002E4F67">
        <w:rPr>
          <w:rFonts w:ascii="Calibri" w:eastAsia="Calibri" w:hAnsi="Calibri" w:cs="Calibri"/>
          <w:b/>
          <w:bCs/>
          <w:iCs/>
          <w:color w:val="002060"/>
        </w:rPr>
        <w:t>e</w:t>
      </w:r>
      <w:r w:rsidR="00416BC1">
        <w:rPr>
          <w:rFonts w:ascii="Calibri" w:eastAsia="Calibri" w:hAnsi="Calibri" w:cs="Calibri"/>
          <w:b/>
          <w:bCs/>
          <w:iCs/>
          <w:color w:val="002060"/>
        </w:rPr>
        <w:t xml:space="preserve"> (</w:t>
      </w:r>
      <w:r w:rsidR="00416BC1" w:rsidRPr="00786DB9">
        <w:rPr>
          <w:rFonts w:ascii="Calibri" w:eastAsia="Calibri" w:hAnsi="Calibri" w:cs="Calibri"/>
          <w:iCs/>
          <w:color w:val="002060"/>
        </w:rPr>
        <w:t xml:space="preserve">“Top 10 Skills of </w:t>
      </w:r>
      <w:r w:rsidR="00416BC1" w:rsidRPr="008E2D81">
        <w:rPr>
          <w:rFonts w:ascii="Calibri" w:eastAsia="Calibri" w:hAnsi="Calibri" w:cs="Calibri"/>
          <w:iCs/>
          <w:color w:val="002060"/>
        </w:rPr>
        <w:t>2025”</w:t>
      </w:r>
      <w:r w:rsidR="0078586F" w:rsidRPr="008E2D81">
        <w:rPr>
          <w:rStyle w:val="FootnoteReference"/>
          <w:rFonts w:ascii="Calibri" w:eastAsia="Calibri" w:hAnsi="Calibri" w:cs="Calibri"/>
          <w:iCs/>
          <w:color w:val="002060"/>
        </w:rPr>
        <w:footnoteReference w:id="5"/>
      </w:r>
      <w:r w:rsidR="00650660" w:rsidRPr="008E2D81">
        <w:rPr>
          <w:rFonts w:ascii="Calibri" w:eastAsia="Calibri" w:hAnsi="Calibri" w:cs="Calibri"/>
          <w:iCs/>
          <w:color w:val="002060"/>
        </w:rPr>
        <w:t>).</w:t>
      </w:r>
      <w:r w:rsidR="00667B00" w:rsidRPr="008E2D81">
        <w:rPr>
          <w:rFonts w:ascii="Calibri" w:eastAsia="Calibri" w:hAnsi="Calibri" w:cs="Calibri"/>
          <w:iCs/>
          <w:color w:val="002060"/>
        </w:rPr>
        <w:t xml:space="preserve"> </w:t>
      </w:r>
      <w:r w:rsidR="00786DB9" w:rsidRPr="008E2D81">
        <w:rPr>
          <w:rFonts w:ascii="Calibri" w:eastAsia="Calibri" w:hAnsi="Calibri" w:cs="Calibri"/>
          <w:iCs/>
          <w:color w:val="002060"/>
        </w:rPr>
        <w:t xml:space="preserve">L’indicazione </w:t>
      </w:r>
      <w:r w:rsidR="002E4F67" w:rsidRPr="008E2D81">
        <w:rPr>
          <w:rFonts w:ascii="Calibri" w:eastAsia="Calibri" w:hAnsi="Calibri" w:cs="Calibri"/>
          <w:iCs/>
          <w:color w:val="002060"/>
        </w:rPr>
        <w:t>che viene dal tavolo di lavoro è</w:t>
      </w:r>
      <w:r w:rsidR="00786DB9" w:rsidRPr="008E2D81">
        <w:rPr>
          <w:rFonts w:ascii="Calibri" w:eastAsia="Calibri" w:hAnsi="Calibri" w:cs="Calibri"/>
          <w:iCs/>
          <w:color w:val="002060"/>
        </w:rPr>
        <w:t xml:space="preserve"> di </w:t>
      </w:r>
      <w:r w:rsidR="00743B9C" w:rsidRPr="008E2D81">
        <w:rPr>
          <w:rFonts w:ascii="Calibri" w:eastAsia="Calibri" w:hAnsi="Calibri" w:cs="Calibri"/>
          <w:iCs/>
          <w:color w:val="002060"/>
        </w:rPr>
        <w:t>ripensare il</w:t>
      </w:r>
      <w:r w:rsidR="00764D4E" w:rsidRPr="008E2D81">
        <w:rPr>
          <w:rFonts w:ascii="Calibri" w:eastAsia="Calibri" w:hAnsi="Calibri" w:cs="Calibri"/>
          <w:iCs/>
          <w:color w:val="002060"/>
        </w:rPr>
        <w:t xml:space="preserve"> </w:t>
      </w:r>
      <w:r w:rsidR="00786DB9" w:rsidRPr="008E2D81">
        <w:rPr>
          <w:rFonts w:ascii="Calibri" w:eastAsia="Calibri" w:hAnsi="Calibri" w:cs="Calibri"/>
          <w:iCs/>
          <w:color w:val="002060"/>
        </w:rPr>
        <w:t xml:space="preserve">modello </w:t>
      </w:r>
      <w:r w:rsidR="00764D4E" w:rsidRPr="008E2D81">
        <w:rPr>
          <w:rFonts w:ascii="Calibri" w:eastAsia="Calibri" w:hAnsi="Calibri" w:cs="Calibri"/>
          <w:iCs/>
          <w:color w:val="002060"/>
        </w:rPr>
        <w:t xml:space="preserve">di leadership, mettendo al centro </w:t>
      </w:r>
      <w:r w:rsidR="00416BC1" w:rsidRPr="008E2D81">
        <w:rPr>
          <w:rFonts w:ascii="Calibri" w:eastAsia="Calibri" w:hAnsi="Calibri" w:cs="Calibri"/>
          <w:iCs/>
          <w:color w:val="002060"/>
        </w:rPr>
        <w:t xml:space="preserve">soft skills quali </w:t>
      </w:r>
      <w:r w:rsidR="00764D4E" w:rsidRPr="008E2D81">
        <w:rPr>
          <w:rFonts w:ascii="Calibri" w:eastAsia="Calibri" w:hAnsi="Calibri" w:cs="Calibri"/>
          <w:iCs/>
          <w:color w:val="002060"/>
        </w:rPr>
        <w:t xml:space="preserve">il pensiero a lungo termine, saper gestire la </w:t>
      </w:r>
      <w:r w:rsidR="00650660" w:rsidRPr="008E2D81">
        <w:rPr>
          <w:rFonts w:ascii="Calibri" w:eastAsia="Calibri" w:hAnsi="Calibri" w:cs="Calibri"/>
          <w:iCs/>
          <w:color w:val="002060"/>
        </w:rPr>
        <w:t xml:space="preserve">crescente </w:t>
      </w:r>
      <w:r w:rsidR="00764D4E" w:rsidRPr="008E2D81">
        <w:rPr>
          <w:rFonts w:ascii="Calibri" w:eastAsia="Calibri" w:hAnsi="Calibri" w:cs="Calibri"/>
          <w:iCs/>
          <w:color w:val="002060"/>
        </w:rPr>
        <w:t>complessità che necessita di un approccio agile e multi-tasking</w:t>
      </w:r>
      <w:r w:rsidR="00416BC1" w:rsidRPr="008E2D81">
        <w:rPr>
          <w:rFonts w:ascii="Calibri" w:eastAsia="Calibri" w:hAnsi="Calibri" w:cs="Calibri"/>
          <w:iCs/>
          <w:color w:val="002060"/>
        </w:rPr>
        <w:t xml:space="preserve"> </w:t>
      </w:r>
      <w:r w:rsidR="00743B9C" w:rsidRPr="008E2D81">
        <w:rPr>
          <w:rFonts w:ascii="Calibri" w:eastAsia="Calibri" w:hAnsi="Calibri" w:cs="Calibri"/>
          <w:iCs/>
          <w:color w:val="002060"/>
        </w:rPr>
        <w:t>e saper</w:t>
      </w:r>
      <w:r w:rsidR="00764D4E" w:rsidRPr="008E2D81">
        <w:rPr>
          <w:rFonts w:ascii="Calibri" w:eastAsia="Calibri" w:hAnsi="Calibri" w:cs="Calibri"/>
          <w:iCs/>
          <w:color w:val="002060"/>
        </w:rPr>
        <w:t xml:space="preserve"> c</w:t>
      </w:r>
      <w:r w:rsidR="00416BC1" w:rsidRPr="008E2D81">
        <w:rPr>
          <w:rFonts w:ascii="Calibri" w:eastAsia="Calibri" w:hAnsi="Calibri" w:cs="Calibri"/>
          <w:iCs/>
          <w:color w:val="002060"/>
        </w:rPr>
        <w:t>ostruire</w:t>
      </w:r>
      <w:r w:rsidR="00764D4E" w:rsidRPr="008E2D81">
        <w:rPr>
          <w:rFonts w:ascii="Calibri" w:eastAsia="Calibri" w:hAnsi="Calibri" w:cs="Calibri"/>
          <w:iCs/>
          <w:color w:val="002060"/>
        </w:rPr>
        <w:t xml:space="preserve"> organizzazioni inclusive e </w:t>
      </w:r>
      <w:r w:rsidR="00743B9C" w:rsidRPr="008E2D81">
        <w:rPr>
          <w:rFonts w:ascii="Calibri" w:eastAsia="Calibri" w:hAnsi="Calibri" w:cs="Calibri"/>
          <w:iCs/>
          <w:color w:val="002060"/>
        </w:rPr>
        <w:t>collaborative in</w:t>
      </w:r>
      <w:r w:rsidR="00764D4E" w:rsidRPr="008E2D81">
        <w:rPr>
          <w:rFonts w:ascii="Calibri" w:eastAsia="Calibri" w:hAnsi="Calibri" w:cs="Calibri"/>
          <w:iCs/>
          <w:color w:val="002060"/>
        </w:rPr>
        <w:t xml:space="preserve"> cui innovazione e performance coesistono con un equilibrio vita-lavoro. </w:t>
      </w:r>
      <w:r w:rsidR="00416BC1" w:rsidRPr="008E2D81">
        <w:rPr>
          <w:rFonts w:ascii="Calibri" w:eastAsia="Calibri" w:hAnsi="Calibri" w:cs="Calibri"/>
          <w:iCs/>
          <w:color w:val="002060"/>
        </w:rPr>
        <w:br/>
      </w:r>
      <w:r w:rsidR="0078586F" w:rsidRPr="008E2D81">
        <w:rPr>
          <w:rFonts w:ascii="Calibri" w:eastAsia="Calibri" w:hAnsi="Calibri" w:cs="Calibri"/>
          <w:iCs/>
          <w:color w:val="002060"/>
        </w:rPr>
        <w:t>È</w:t>
      </w:r>
      <w:r w:rsidR="00A12D8D" w:rsidRPr="008E2D81">
        <w:rPr>
          <w:rFonts w:ascii="Calibri" w:eastAsia="Calibri" w:hAnsi="Calibri" w:cs="Calibri"/>
          <w:iCs/>
          <w:color w:val="002060"/>
        </w:rPr>
        <w:t xml:space="preserve"> </w:t>
      </w:r>
      <w:r w:rsidR="00416BC1" w:rsidRPr="008E2D81">
        <w:rPr>
          <w:rFonts w:ascii="Calibri" w:eastAsia="Calibri" w:hAnsi="Calibri" w:cs="Calibri"/>
          <w:iCs/>
          <w:color w:val="002060"/>
        </w:rPr>
        <w:t>fondamentale attivare programmi pubblici</w:t>
      </w:r>
      <w:r w:rsidR="00416BC1">
        <w:rPr>
          <w:rFonts w:ascii="Calibri" w:eastAsia="Calibri" w:hAnsi="Calibri" w:cs="Calibri"/>
          <w:iCs/>
          <w:color w:val="002060"/>
        </w:rPr>
        <w:t xml:space="preserve"> e privati per aumentare e aggiornare continuamente le competenze cosiddette STEM, cambiare la narrazione</w:t>
      </w:r>
      <w:r w:rsidR="000A1BDB">
        <w:rPr>
          <w:rFonts w:ascii="Calibri" w:eastAsia="Calibri" w:hAnsi="Calibri" w:cs="Calibri"/>
          <w:iCs/>
          <w:color w:val="002060"/>
        </w:rPr>
        <w:t>, i modelli</w:t>
      </w:r>
      <w:r w:rsidR="00416BC1">
        <w:rPr>
          <w:rFonts w:ascii="Calibri" w:eastAsia="Calibri" w:hAnsi="Calibri" w:cs="Calibri"/>
          <w:iCs/>
          <w:color w:val="002060"/>
        </w:rPr>
        <w:t xml:space="preserve"> e la cultura correnti, liberandol</w:t>
      </w:r>
      <w:r w:rsidR="000A1BDB">
        <w:rPr>
          <w:rFonts w:ascii="Calibri" w:eastAsia="Calibri" w:hAnsi="Calibri" w:cs="Calibri"/>
          <w:iCs/>
          <w:color w:val="002060"/>
        </w:rPr>
        <w:t>i</w:t>
      </w:r>
      <w:r w:rsidR="00416BC1">
        <w:rPr>
          <w:rFonts w:ascii="Calibri" w:eastAsia="Calibri" w:hAnsi="Calibri" w:cs="Calibri"/>
          <w:iCs/>
          <w:color w:val="002060"/>
        </w:rPr>
        <w:t xml:space="preserve"> da pregiudizi e stereotipi</w:t>
      </w:r>
      <w:r w:rsidR="00650660">
        <w:rPr>
          <w:rFonts w:ascii="Calibri" w:eastAsia="Calibri" w:hAnsi="Calibri" w:cs="Calibri"/>
          <w:iCs/>
          <w:color w:val="002060"/>
        </w:rPr>
        <w:t>, capitalizzando su impatto e influenza che la scuola e le imprese possono avere.</w:t>
      </w:r>
      <w:r w:rsidR="00416BC1" w:rsidRPr="00650660">
        <w:rPr>
          <w:rFonts w:ascii="OpenSans" w:hAnsi="OpenSans"/>
          <w:color w:val="000000"/>
          <w:sz w:val="20"/>
          <w:szCs w:val="20"/>
        </w:rPr>
        <w:t xml:space="preserve"> </w:t>
      </w:r>
    </w:p>
    <w:p w14:paraId="73FFA238" w14:textId="77777777" w:rsidR="00220F50" w:rsidRDefault="00220F50" w:rsidP="00A12D8D">
      <w:pPr>
        <w:spacing w:line="240" w:lineRule="auto"/>
        <w:ind w:hanging="15"/>
        <w:jc w:val="both"/>
        <w:rPr>
          <w:rFonts w:ascii="OpenSans" w:hAnsi="OpenSans"/>
          <w:color w:val="000000"/>
          <w:sz w:val="20"/>
          <w:szCs w:val="20"/>
        </w:rPr>
      </w:pPr>
      <w:bookmarkStart w:id="0" w:name="_GoBack"/>
      <w:bookmarkEnd w:id="0"/>
    </w:p>
    <w:p w14:paraId="47334960" w14:textId="76317B6F" w:rsidR="001A3084" w:rsidRPr="001A3084" w:rsidRDefault="001A3084" w:rsidP="001A3084">
      <w:pPr>
        <w:tabs>
          <w:tab w:val="left" w:pos="3017"/>
          <w:tab w:val="left" w:pos="3249"/>
        </w:tabs>
        <w:spacing w:before="0" w:line="240" w:lineRule="auto"/>
        <w:ind w:hanging="14"/>
        <w:jc w:val="both"/>
        <w:rPr>
          <w:rFonts w:ascii="Calibri" w:eastAsia="Calibri" w:hAnsi="Calibri" w:cs="Calibri"/>
          <w:iCs/>
          <w:color w:val="002060"/>
        </w:rPr>
      </w:pPr>
      <w:r w:rsidRPr="001A3084">
        <w:rPr>
          <w:rFonts w:ascii="Calibri" w:eastAsia="Calibri" w:hAnsi="Calibri" w:cs="Calibri"/>
          <w:iCs/>
          <w:color w:val="002060"/>
        </w:rPr>
        <w:t xml:space="preserve">Per scaricarev il Communiqué </w:t>
      </w:r>
      <w:r>
        <w:rPr>
          <w:rFonts w:ascii="Calibri" w:eastAsia="Calibri" w:hAnsi="Calibri" w:cs="Calibri"/>
          <w:iCs/>
          <w:color w:val="002060"/>
        </w:rPr>
        <w:tab/>
      </w:r>
      <w:r>
        <w:rPr>
          <w:rFonts w:ascii="Calibri" w:eastAsia="Calibri" w:hAnsi="Calibri" w:cs="Calibri"/>
          <w:iCs/>
          <w:color w:val="002060"/>
        </w:rPr>
        <w:tab/>
      </w:r>
    </w:p>
    <w:p w14:paraId="15094EC6" w14:textId="3808BD12" w:rsidR="001A3084" w:rsidRPr="008E2821" w:rsidRDefault="00775BFD" w:rsidP="00A12D8D">
      <w:pPr>
        <w:spacing w:line="240" w:lineRule="auto"/>
        <w:ind w:hanging="15"/>
        <w:jc w:val="both"/>
        <w:rPr>
          <w:rFonts w:ascii="Calibri" w:eastAsia="Calibri" w:hAnsi="Calibri" w:cs="Calibri"/>
          <w:iCs/>
          <w:color w:val="0099FF"/>
          <w:sz w:val="20"/>
        </w:rPr>
      </w:pPr>
      <w:hyperlink r:id="rId9" w:history="1">
        <w:r w:rsidR="001A3084" w:rsidRPr="008E2821">
          <w:rPr>
            <w:rStyle w:val="Hyperlink"/>
            <w:rFonts w:ascii="Calibri" w:eastAsia="Calibri" w:hAnsi="Calibri" w:cs="Calibri"/>
            <w:iCs/>
            <w:color w:val="0099FF"/>
            <w:sz w:val="20"/>
          </w:rPr>
          <w:t>https://valored.it/wp-content/uploads/2021/08/Final_Communique%CC%81_Final_version_3rd_August_2021.pdf</w:t>
        </w:r>
      </w:hyperlink>
    </w:p>
    <w:p w14:paraId="456DB2CF" w14:textId="77777777" w:rsidR="001A3084" w:rsidRPr="001A3084" w:rsidRDefault="001A3084" w:rsidP="00A12D8D">
      <w:pPr>
        <w:spacing w:line="240" w:lineRule="auto"/>
        <w:ind w:hanging="15"/>
        <w:jc w:val="both"/>
        <w:rPr>
          <w:rFonts w:ascii="Calibri" w:eastAsia="Calibri" w:hAnsi="Calibri" w:cs="Calibri"/>
          <w:iCs/>
          <w:color w:val="002060"/>
          <w:sz w:val="20"/>
        </w:rPr>
      </w:pPr>
    </w:p>
    <w:p w14:paraId="0FB090C3" w14:textId="2FD30BEF" w:rsidR="00175996" w:rsidRDefault="00175996" w:rsidP="00175996">
      <w:pPr>
        <w:spacing w:line="240" w:lineRule="auto"/>
        <w:ind w:hanging="15"/>
        <w:jc w:val="both"/>
        <w:rPr>
          <w:rFonts w:ascii="Calibri" w:eastAsia="Calibri" w:hAnsi="Calibri" w:cs="Calibri"/>
          <w:color w:val="00206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EF7168" wp14:editId="0E41263A">
                <wp:simplePos x="0" y="0"/>
                <wp:positionH relativeFrom="column">
                  <wp:posOffset>-134224</wp:posOffset>
                </wp:positionH>
                <wp:positionV relativeFrom="paragraph">
                  <wp:posOffset>58834</wp:posOffset>
                </wp:positionV>
                <wp:extent cx="6390005" cy="976128"/>
                <wp:effectExtent l="12700" t="12700" r="10795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9761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2AEEA3" id="Rettangolo 8" o:spid="_x0000_s1026" style="position:absolute;margin-left:-10.55pt;margin-top:4.65pt;width:503.15pt;height:7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" filled="f" strokecolor="#002060" strokeweight="1.5pt"/>
            </w:pict>
          </mc:Fallback>
        </mc:AlternateContent>
      </w:r>
      <w:r w:rsidR="00764D4E" w:rsidRPr="00175996">
        <w:rPr>
          <w:rFonts w:ascii="Calibri" w:eastAsia="Calibri" w:hAnsi="Calibri" w:cs="Calibri"/>
          <w:iCs/>
          <w:color w:val="002060"/>
        </w:rPr>
        <w:t xml:space="preserve"> </w:t>
      </w:r>
      <w:r w:rsidRPr="0062569C">
        <w:rPr>
          <w:rFonts w:ascii="Calibri" w:eastAsia="Calibri" w:hAnsi="Calibri" w:cs="Calibri"/>
          <w:color w:val="002060"/>
          <w:sz w:val="18"/>
          <w:szCs w:val="18"/>
        </w:rPr>
        <w:t>La Private Sector Alliance for the Empowerment and Progression of Women’s Economic Representation (</w:t>
      </w:r>
      <w:r>
        <w:rPr>
          <w:rFonts w:ascii="Calibri" w:eastAsia="Calibri" w:hAnsi="Calibri" w:cs="Calibri"/>
          <w:color w:val="002060"/>
          <w:sz w:val="18"/>
          <w:szCs w:val="18"/>
        </w:rPr>
        <w:t xml:space="preserve">G20 </w:t>
      </w:r>
      <w:r w:rsidRPr="0062569C">
        <w:rPr>
          <w:rFonts w:ascii="Calibri" w:eastAsia="Calibri" w:hAnsi="Calibri" w:cs="Calibri"/>
          <w:color w:val="002060"/>
          <w:sz w:val="18"/>
          <w:szCs w:val="18"/>
        </w:rPr>
        <w:t xml:space="preserve">EMPOWER) è stata lanciata al vertice del G20 di Osaka, in Giappone, su proposta del Canada. </w:t>
      </w:r>
      <w:r>
        <w:rPr>
          <w:rFonts w:ascii="Calibri" w:eastAsia="Calibri" w:hAnsi="Calibri" w:cs="Calibri"/>
          <w:color w:val="002060"/>
          <w:sz w:val="18"/>
          <w:szCs w:val="18"/>
        </w:rPr>
        <w:t>Durante</w:t>
      </w:r>
      <w:r w:rsidR="007A2DA4">
        <w:rPr>
          <w:rFonts w:ascii="Calibri" w:eastAsia="Calibri" w:hAnsi="Calibri" w:cs="Calibri"/>
          <w:color w:val="00206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2060"/>
          <w:sz w:val="18"/>
          <w:szCs w:val="18"/>
        </w:rPr>
        <w:t>la Presidenza italiana, il G20 EMPOWER è guidato da Paola Mascaro, Presidente di Valore D, con il supporto del Dipartimento per le Pari Opportunità. L'alleanza ha lo scopo di costruire e mantenere una rete all'interno del settore privato per identificare le sfide, condividere le lezioni apprese e le buone pratiche per  l’avanzamento della leadership femminile. Il G20 EMPOWER sta lavorando per portare le proprie proposte al vertice dei Leaders del G20.</w:t>
      </w:r>
    </w:p>
    <w:p w14:paraId="696BC2EF" w14:textId="77777777" w:rsidR="00175996" w:rsidRPr="00B15758" w:rsidRDefault="00175996" w:rsidP="00175996">
      <w:pPr>
        <w:spacing w:line="240" w:lineRule="auto"/>
        <w:ind w:left="0"/>
        <w:jc w:val="both"/>
        <w:rPr>
          <w:rFonts w:ascii="TimesNewRomanPSMT" w:hAnsi="TimesNewRomanPSMT" w:cs="TimesNewRomanPSMT"/>
          <w:color w:val="D23438"/>
          <w:sz w:val="15"/>
          <w:szCs w:val="15"/>
        </w:rPr>
      </w:pPr>
    </w:p>
    <w:p w14:paraId="07B414D2" w14:textId="77777777" w:rsidR="00175996" w:rsidRDefault="00175996" w:rsidP="0017599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rPr>
          <w:rFonts w:ascii="Calibri" w:eastAsia="Calibri" w:hAnsi="Calibri" w:cs="Calibri"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>Per informazioni Valore D:</w:t>
      </w:r>
    </w:p>
    <w:p w14:paraId="228F7935" w14:textId="77777777" w:rsidR="00175996" w:rsidRDefault="00175996" w:rsidP="0017599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>Paola Trotta</w:t>
      </w:r>
    </w:p>
    <w:p w14:paraId="7529B394" w14:textId="77777777" w:rsidR="00175996" w:rsidRDefault="00175996" w:rsidP="00175996">
      <w:pPr>
        <w:spacing w:before="0" w:line="240" w:lineRule="auto"/>
        <w:ind w:left="-17"/>
        <w:rPr>
          <w:rFonts w:ascii="Calibri" w:eastAsia="Calibri" w:hAnsi="Calibri" w:cs="Calibri"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>Comunicazione e Public Affairs</w:t>
      </w:r>
    </w:p>
    <w:p w14:paraId="5BDB1FFD" w14:textId="77777777" w:rsidR="00175996" w:rsidRDefault="00775BFD" w:rsidP="00175996">
      <w:pPr>
        <w:spacing w:before="0" w:line="240" w:lineRule="auto"/>
        <w:ind w:left="-17"/>
        <w:jc w:val="both"/>
        <w:rPr>
          <w:rFonts w:ascii="Calibri" w:eastAsia="Calibri" w:hAnsi="Calibri" w:cs="Calibri"/>
          <w:color w:val="002060"/>
          <w:sz w:val="16"/>
          <w:szCs w:val="16"/>
        </w:rPr>
      </w:pPr>
      <w:hyperlink r:id="rId10">
        <w:r w:rsidR="00175996">
          <w:rPr>
            <w:rFonts w:ascii="Calibri" w:eastAsia="Calibri" w:hAnsi="Calibri" w:cs="Calibri"/>
            <w:color w:val="002060"/>
            <w:sz w:val="16"/>
            <w:szCs w:val="16"/>
          </w:rPr>
          <w:t>paola.trotta@valored.it</w:t>
        </w:r>
      </w:hyperlink>
    </w:p>
    <w:p w14:paraId="0067040E" w14:textId="77777777" w:rsidR="00175996" w:rsidRDefault="00175996" w:rsidP="00175996">
      <w:pPr>
        <w:spacing w:before="0" w:line="240" w:lineRule="auto"/>
        <w:ind w:left="-17"/>
        <w:jc w:val="both"/>
        <w:rPr>
          <w:rFonts w:ascii="Calibri" w:eastAsia="Calibri" w:hAnsi="Calibri" w:cs="Calibri"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>+39 379 1551887</w:t>
      </w:r>
    </w:p>
    <w:p w14:paraId="0B134A15" w14:textId="77777777" w:rsidR="00175996" w:rsidRDefault="00175996" w:rsidP="00175996">
      <w:pPr>
        <w:spacing w:before="0" w:line="240" w:lineRule="auto"/>
        <w:ind w:left="-17"/>
        <w:jc w:val="both"/>
        <w:rPr>
          <w:rFonts w:ascii="Calibri" w:eastAsia="Calibri" w:hAnsi="Calibri" w:cs="Calibri"/>
          <w:color w:val="002060"/>
          <w:sz w:val="16"/>
          <w:szCs w:val="16"/>
        </w:rPr>
      </w:pPr>
    </w:p>
    <w:p w14:paraId="7E0DB58F" w14:textId="77777777" w:rsidR="00175996" w:rsidRDefault="00175996" w:rsidP="00175996">
      <w:pPr>
        <w:spacing w:before="0" w:line="240" w:lineRule="auto"/>
        <w:ind w:left="-17"/>
        <w:jc w:val="both"/>
        <w:rPr>
          <w:rFonts w:ascii="Calibri" w:eastAsia="Calibri" w:hAnsi="Calibri" w:cs="Calibri"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>Ariel Mafai Giorgi</w:t>
      </w:r>
    </w:p>
    <w:p w14:paraId="6EFB246D" w14:textId="77777777" w:rsidR="00175996" w:rsidRDefault="00175996" w:rsidP="00175996">
      <w:pPr>
        <w:spacing w:before="0" w:line="240" w:lineRule="auto"/>
        <w:ind w:left="-17"/>
        <w:jc w:val="both"/>
        <w:rPr>
          <w:rFonts w:ascii="Calibri" w:eastAsia="Calibri" w:hAnsi="Calibri" w:cs="Calibri"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>Ufficio Stampa</w:t>
      </w:r>
    </w:p>
    <w:p w14:paraId="33B15379" w14:textId="77777777" w:rsidR="00175996" w:rsidRDefault="00775BFD" w:rsidP="00175996">
      <w:pPr>
        <w:spacing w:before="0" w:line="240" w:lineRule="auto"/>
        <w:ind w:left="-17"/>
        <w:jc w:val="both"/>
        <w:rPr>
          <w:rFonts w:ascii="Calibri" w:eastAsia="Calibri" w:hAnsi="Calibri" w:cs="Calibri"/>
          <w:color w:val="002060"/>
          <w:sz w:val="16"/>
          <w:szCs w:val="16"/>
        </w:rPr>
      </w:pPr>
      <w:hyperlink r:id="rId11">
        <w:r w:rsidR="00175996">
          <w:rPr>
            <w:rFonts w:ascii="Calibri" w:eastAsia="Calibri" w:hAnsi="Calibri" w:cs="Calibri"/>
            <w:color w:val="002060"/>
            <w:sz w:val="16"/>
            <w:szCs w:val="16"/>
          </w:rPr>
          <w:t>ariel.mafai@valored.it</w:t>
        </w:r>
      </w:hyperlink>
    </w:p>
    <w:p w14:paraId="34DC15C2" w14:textId="77777777" w:rsidR="00175996" w:rsidRDefault="00175996" w:rsidP="00175996">
      <w:pPr>
        <w:spacing w:before="0" w:line="240" w:lineRule="auto"/>
        <w:ind w:left="-17"/>
        <w:jc w:val="both"/>
        <w:rPr>
          <w:rFonts w:ascii="Calibri" w:eastAsia="Calibri" w:hAnsi="Calibri" w:cs="Calibri"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>+39 335 6489445</w:t>
      </w:r>
    </w:p>
    <w:p w14:paraId="7A3B9448" w14:textId="77777777" w:rsidR="00175996" w:rsidRDefault="00175996" w:rsidP="0017599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rPr>
          <w:rFonts w:ascii="Calibri" w:eastAsia="Calibri" w:hAnsi="Calibri" w:cs="Calibri"/>
          <w:color w:val="002060"/>
          <w:sz w:val="16"/>
          <w:szCs w:val="16"/>
        </w:rPr>
      </w:pPr>
    </w:p>
    <w:p w14:paraId="5AB48212" w14:textId="77777777" w:rsidR="00175996" w:rsidRDefault="00175996" w:rsidP="0017599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i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 xml:space="preserve">UTOPIA – </w:t>
      </w:r>
      <w:r>
        <w:rPr>
          <w:rFonts w:ascii="Calibri" w:eastAsia="Calibri" w:hAnsi="Calibri" w:cs="Calibri"/>
          <w:i/>
          <w:color w:val="002060"/>
          <w:sz w:val="16"/>
          <w:szCs w:val="16"/>
        </w:rPr>
        <w:t>Media relations G20 Empower</w:t>
      </w:r>
    </w:p>
    <w:p w14:paraId="59EEC660" w14:textId="77777777" w:rsidR="00175996" w:rsidRDefault="00175996" w:rsidP="0017599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2060"/>
          <w:sz w:val="16"/>
          <w:szCs w:val="16"/>
        </w:rPr>
      </w:pPr>
      <w:r>
        <w:rPr>
          <w:rFonts w:ascii="Calibri" w:eastAsia="Calibri" w:hAnsi="Calibri" w:cs="Calibri"/>
          <w:color w:val="002060"/>
          <w:sz w:val="16"/>
          <w:szCs w:val="16"/>
        </w:rPr>
        <w:t>Gaia De Scalzi – Alessandro Cozza</w:t>
      </w:r>
    </w:p>
    <w:p w14:paraId="383D48E9" w14:textId="77777777" w:rsidR="00175996" w:rsidRPr="00B15758" w:rsidRDefault="00175996" w:rsidP="0017599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2060"/>
          <w:sz w:val="16"/>
          <w:szCs w:val="16"/>
          <w:lang w:val="en-US"/>
        </w:rPr>
      </w:pPr>
      <w:r w:rsidRPr="00B15758">
        <w:rPr>
          <w:rFonts w:ascii="Calibri" w:eastAsia="Calibri" w:hAnsi="Calibri" w:cs="Calibri"/>
          <w:color w:val="002060"/>
          <w:sz w:val="16"/>
          <w:szCs w:val="16"/>
          <w:lang w:val="en-US"/>
        </w:rPr>
        <w:t>Mob. +39 331 6781443 - +39 345 684 6536</w:t>
      </w:r>
    </w:p>
    <w:p w14:paraId="03AE4F20" w14:textId="6A7135C1" w:rsidR="005123BD" w:rsidRPr="00280F9F" w:rsidRDefault="00175996" w:rsidP="00280F9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lang w:val="en-US"/>
        </w:rPr>
        <w:sectPr w:rsidR="005123BD" w:rsidRPr="00280F9F" w:rsidSect="00EA72D3">
          <w:headerReference w:type="default" r:id="rId12"/>
          <w:footerReference w:type="default" r:id="rId13"/>
          <w:pgSz w:w="11900" w:h="16840"/>
          <w:pgMar w:top="1417" w:right="1134" w:bottom="1134" w:left="1134" w:header="680" w:footer="680" w:gutter="0"/>
          <w:pgNumType w:start="1"/>
          <w:cols w:space="720"/>
          <w:docGrid w:linePitch="299"/>
        </w:sectPr>
      </w:pPr>
      <w:r w:rsidRPr="00B15758">
        <w:rPr>
          <w:rFonts w:ascii="Calibri" w:eastAsia="Calibri" w:hAnsi="Calibri" w:cs="Calibri"/>
          <w:color w:val="002060"/>
          <w:sz w:val="16"/>
          <w:szCs w:val="16"/>
          <w:lang w:val="en-US"/>
        </w:rPr>
        <w:tab/>
      </w:r>
      <w:proofErr w:type="spellStart"/>
      <w:r w:rsidRPr="00B15758">
        <w:rPr>
          <w:rFonts w:ascii="Calibri" w:eastAsia="Calibri" w:hAnsi="Calibri" w:cs="Calibri"/>
          <w:color w:val="002060"/>
          <w:sz w:val="16"/>
          <w:szCs w:val="16"/>
          <w:lang w:val="en-US"/>
        </w:rPr>
        <w:t>Mailto.media@utopialab.i</w:t>
      </w:r>
      <w:proofErr w:type="spellEnd"/>
      <w:r>
        <w:rPr>
          <w:rFonts w:ascii="Calibri" w:eastAsia="Calibri" w:hAnsi="Calibri" w:cs="Calibri"/>
          <w:color w:val="002060"/>
          <w:sz w:val="16"/>
          <w:szCs w:val="16"/>
        </w:rPr>
        <w:t>t</w:t>
      </w:r>
    </w:p>
    <w:p w14:paraId="3FAB1B92" w14:textId="77777777" w:rsidR="00447C03" w:rsidRPr="00B15758" w:rsidRDefault="00447C03" w:rsidP="00280F9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rPr>
          <w:rFonts w:ascii="Helvetica Neue" w:eastAsia="Helvetica Neue" w:hAnsi="Helvetica Neue" w:cs="Helvetica Neue"/>
          <w:b/>
          <w:color w:val="15485E"/>
          <w:lang w:val="en-US"/>
        </w:rPr>
      </w:pPr>
    </w:p>
    <w:sectPr w:rsidR="00447C03" w:rsidRPr="00B15758" w:rsidSect="00C658FD">
      <w:headerReference w:type="default" r:id="rId14"/>
      <w:footerReference w:type="default" r:id="rId15"/>
      <w:type w:val="continuous"/>
      <w:pgSz w:w="11900" w:h="16840"/>
      <w:pgMar w:top="1417" w:right="1134" w:bottom="1134" w:left="1134" w:header="708" w:footer="708" w:gutter="0"/>
      <w:cols w:num="2" w:space="720" w:equalWidth="0">
        <w:col w:w="4462" w:space="708"/>
        <w:col w:w="446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4AFC" w14:textId="77777777" w:rsidR="00775BFD" w:rsidRDefault="00775BFD">
      <w:pPr>
        <w:spacing w:before="0" w:line="240" w:lineRule="auto"/>
      </w:pPr>
      <w:r>
        <w:separator/>
      </w:r>
    </w:p>
  </w:endnote>
  <w:endnote w:type="continuationSeparator" w:id="0">
    <w:p w14:paraId="6F638729" w14:textId="77777777" w:rsidR="00775BFD" w:rsidRDefault="00775B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eorgia">
    <w:altName w:val="﷽﷽﷽﷽﷽﷽﷽﷽䠘ʵ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E182" w14:textId="77777777" w:rsidR="00175996" w:rsidRDefault="001759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ind w:left="0"/>
      <w:rPr>
        <w:rFonts w:ascii="Open Sans" w:eastAsia="Open Sans" w:hAnsi="Open Sans" w:cs="Open Sans"/>
        <w:b/>
        <w:color w:val="000000"/>
        <w:sz w:val="24"/>
        <w:szCs w:val="24"/>
      </w:rPr>
    </w:pPr>
    <w:r>
      <w:rPr>
        <w:rFonts w:ascii="Open Sans" w:eastAsia="Open Sans" w:hAnsi="Open Sans" w:cs="Open Sans"/>
        <w:b/>
        <w:color w:val="000000"/>
        <w:sz w:val="24"/>
        <w:szCs w:val="24"/>
      </w:rPr>
      <w:t>#G20Empower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BE5B8D" wp14:editId="68CB2FAC">
              <wp:simplePos x="0" y="0"/>
              <wp:positionH relativeFrom="column">
                <wp:posOffset>-786516</wp:posOffset>
              </wp:positionH>
              <wp:positionV relativeFrom="paragraph">
                <wp:posOffset>255873</wp:posOffset>
              </wp:positionV>
              <wp:extent cx="7616283" cy="367990"/>
              <wp:effectExtent l="0" t="0" r="3810" b="635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283" cy="367990"/>
                      </a:xfrm>
                      <a:prstGeom prst="rect">
                        <a:avLst/>
                      </a:prstGeom>
                      <a:solidFill>
                        <a:srgbClr val="034C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4E199D2" id="Rettangolo 6" o:spid="_x0000_s1026" style="position:absolute;margin-left:-61.95pt;margin-top:20.15pt;width:599.7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" fillcolor="#034c84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89B9" w14:textId="77777777" w:rsidR="00447C03" w:rsidRDefault="009962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ind w:left="0"/>
      <w:rPr>
        <w:rFonts w:ascii="Open Sans" w:eastAsia="Open Sans" w:hAnsi="Open Sans" w:cs="Open Sans"/>
        <w:b/>
        <w:color w:val="000000"/>
        <w:sz w:val="24"/>
        <w:szCs w:val="24"/>
      </w:rPr>
    </w:pPr>
    <w:r>
      <w:rPr>
        <w:rFonts w:ascii="Open Sans" w:eastAsia="Open Sans" w:hAnsi="Open Sans" w:cs="Open Sans"/>
        <w:b/>
        <w:color w:val="000000"/>
        <w:sz w:val="24"/>
        <w:szCs w:val="24"/>
      </w:rPr>
      <w:t>#G20Empower</w:t>
    </w:r>
    <w:r w:rsidR="00B866A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DB0A801" wp14:editId="0D2A18EA">
              <wp:simplePos x="0" y="0"/>
              <wp:positionH relativeFrom="column">
                <wp:posOffset>-786516</wp:posOffset>
              </wp:positionH>
              <wp:positionV relativeFrom="paragraph">
                <wp:posOffset>255873</wp:posOffset>
              </wp:positionV>
              <wp:extent cx="7616283" cy="367990"/>
              <wp:effectExtent l="0" t="0" r="3810" b="63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283" cy="367990"/>
                      </a:xfrm>
                      <a:prstGeom prst="rect">
                        <a:avLst/>
                      </a:prstGeom>
                      <a:solidFill>
                        <a:srgbClr val="034C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A8D1119" id="Rettangolo 1" o:spid="_x0000_s1026" style="position:absolute;margin-left:-61.95pt;margin-top:20.15pt;width:599.7pt;height: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" fillcolor="#034c84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0A47" w14:textId="77777777" w:rsidR="00775BFD" w:rsidRDefault="00775BFD">
      <w:pPr>
        <w:spacing w:before="0" w:line="240" w:lineRule="auto"/>
      </w:pPr>
      <w:r>
        <w:separator/>
      </w:r>
    </w:p>
  </w:footnote>
  <w:footnote w:type="continuationSeparator" w:id="0">
    <w:p w14:paraId="15839AC0" w14:textId="77777777" w:rsidR="00775BFD" w:rsidRDefault="00775BFD">
      <w:pPr>
        <w:spacing w:before="0" w:line="240" w:lineRule="auto"/>
      </w:pPr>
      <w:r>
        <w:continuationSeparator/>
      </w:r>
    </w:p>
  </w:footnote>
  <w:footnote w:id="1">
    <w:p w14:paraId="6ADF72A4" w14:textId="47EF035C" w:rsidR="0078586F" w:rsidRPr="00B15758" w:rsidRDefault="0078586F">
      <w:pPr>
        <w:pStyle w:val="FootnoteText"/>
        <w:rPr>
          <w:sz w:val="16"/>
          <w:szCs w:val="16"/>
        </w:rPr>
      </w:pPr>
      <w:r w:rsidRPr="00B15758">
        <w:rPr>
          <w:rStyle w:val="FootnoteReference"/>
          <w:sz w:val="16"/>
          <w:szCs w:val="16"/>
        </w:rPr>
        <w:footnoteRef/>
      </w:r>
      <w:r w:rsidRPr="00B15758">
        <w:rPr>
          <w:sz w:val="16"/>
          <w:szCs w:val="16"/>
        </w:rPr>
        <w:t xml:space="preserve"> World Bank</w:t>
      </w:r>
    </w:p>
  </w:footnote>
  <w:footnote w:id="2">
    <w:p w14:paraId="5689F301" w14:textId="18544A43" w:rsidR="0078586F" w:rsidRPr="00B15758" w:rsidRDefault="0078586F">
      <w:pPr>
        <w:pStyle w:val="FootnoteText"/>
        <w:rPr>
          <w:sz w:val="16"/>
          <w:szCs w:val="16"/>
        </w:rPr>
      </w:pPr>
      <w:r w:rsidRPr="00B15758">
        <w:rPr>
          <w:rStyle w:val="FootnoteReference"/>
          <w:sz w:val="16"/>
          <w:szCs w:val="16"/>
        </w:rPr>
        <w:footnoteRef/>
      </w:r>
      <w:r w:rsidRPr="00B15758">
        <w:rPr>
          <w:sz w:val="16"/>
          <w:szCs w:val="16"/>
        </w:rPr>
        <w:t xml:space="preserve"> GGGR 2021</w:t>
      </w:r>
    </w:p>
  </w:footnote>
  <w:footnote w:id="3">
    <w:p w14:paraId="575390FD" w14:textId="1E8334BF" w:rsidR="0078586F" w:rsidRPr="00B15758" w:rsidRDefault="0078586F">
      <w:pPr>
        <w:pStyle w:val="FootnoteText"/>
        <w:rPr>
          <w:sz w:val="16"/>
          <w:szCs w:val="16"/>
        </w:rPr>
      </w:pPr>
      <w:r w:rsidRPr="00B15758">
        <w:rPr>
          <w:rStyle w:val="FootnoteReference"/>
          <w:sz w:val="16"/>
          <w:szCs w:val="16"/>
        </w:rPr>
        <w:footnoteRef/>
      </w:r>
      <w:r w:rsidRPr="00B15758">
        <w:rPr>
          <w:sz w:val="16"/>
          <w:szCs w:val="16"/>
        </w:rPr>
        <w:t xml:space="preserve"> OECD</w:t>
      </w:r>
    </w:p>
  </w:footnote>
  <w:footnote w:id="4">
    <w:p w14:paraId="3682C080" w14:textId="2B2795C6" w:rsidR="0078586F" w:rsidRDefault="0078586F">
      <w:pPr>
        <w:pStyle w:val="FootnoteText"/>
      </w:pPr>
      <w:r w:rsidRPr="00B15758">
        <w:rPr>
          <w:rStyle w:val="FootnoteReference"/>
          <w:sz w:val="16"/>
          <w:szCs w:val="16"/>
        </w:rPr>
        <w:footnoteRef/>
      </w:r>
      <w:r w:rsidRPr="00B15758">
        <w:rPr>
          <w:sz w:val="16"/>
          <w:szCs w:val="16"/>
        </w:rPr>
        <w:t xml:space="preserve"> ISTAT</w:t>
      </w:r>
    </w:p>
  </w:footnote>
  <w:footnote w:id="5">
    <w:p w14:paraId="6A4E4F7E" w14:textId="1CEE3A11" w:rsidR="0078586F" w:rsidRPr="00B15758" w:rsidRDefault="0078586F">
      <w:pPr>
        <w:pStyle w:val="FootnoteText"/>
        <w:rPr>
          <w:sz w:val="16"/>
          <w:szCs w:val="16"/>
          <w:lang w:val="en-US"/>
        </w:rPr>
      </w:pPr>
      <w:r w:rsidRPr="00B15758">
        <w:rPr>
          <w:rStyle w:val="FootnoteReference"/>
          <w:sz w:val="16"/>
          <w:szCs w:val="16"/>
        </w:rPr>
        <w:footnoteRef/>
      </w:r>
      <w:r w:rsidRPr="00B15758">
        <w:rPr>
          <w:sz w:val="16"/>
          <w:szCs w:val="16"/>
          <w:lang w:val="en-US"/>
        </w:rPr>
        <w:t xml:space="preserve"> World Economic Forum, The Futures of Jobs Report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8808" w14:textId="77777777" w:rsidR="00175996" w:rsidRDefault="001759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ind w:left="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noProof/>
        <w:color w:val="E01B84"/>
        <w:lang w:val="en-US" w:eastAsia="en-US"/>
      </w:rPr>
      <w:drawing>
        <wp:inline distT="114300" distB="114300" distL="114300" distR="114300" wp14:anchorId="25B6AAC0" wp14:editId="6BC15A9E">
          <wp:extent cx="2839641" cy="557213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9641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495414" w14:textId="77777777" w:rsidR="00175996" w:rsidRDefault="001759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ind w:left="0"/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99E10" w14:textId="77777777" w:rsidR="00447C03" w:rsidRDefault="009962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ind w:left="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noProof/>
        <w:color w:val="E01B84"/>
        <w:lang w:val="en-US" w:eastAsia="en-US"/>
      </w:rPr>
      <w:drawing>
        <wp:inline distT="114300" distB="114300" distL="114300" distR="114300" wp14:anchorId="7B641F2D" wp14:editId="4B0D061F">
          <wp:extent cx="2839641" cy="557213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9641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E1C14C" w14:textId="77777777" w:rsidR="00EA72D3" w:rsidRDefault="00EA72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ind w:left="0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EA8"/>
    <w:multiLevelType w:val="hybridMultilevel"/>
    <w:tmpl w:val="7D0A8F4E"/>
    <w:lvl w:ilvl="0" w:tplc="6D6E6F40">
      <w:numFmt w:val="bullet"/>
      <w:lvlText w:val="-"/>
      <w:lvlJc w:val="left"/>
      <w:pPr>
        <w:ind w:left="33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03"/>
    <w:rsid w:val="0000114F"/>
    <w:rsid w:val="00053A4C"/>
    <w:rsid w:val="000571F4"/>
    <w:rsid w:val="000976BE"/>
    <w:rsid w:val="000A12EC"/>
    <w:rsid w:val="000A1310"/>
    <w:rsid w:val="000A1BDB"/>
    <w:rsid w:val="000D3D77"/>
    <w:rsid w:val="000F3BD8"/>
    <w:rsid w:val="000F7844"/>
    <w:rsid w:val="00147BB2"/>
    <w:rsid w:val="00175996"/>
    <w:rsid w:val="00180964"/>
    <w:rsid w:val="001A3084"/>
    <w:rsid w:val="001B4CEB"/>
    <w:rsid w:val="001D4152"/>
    <w:rsid w:val="001D6436"/>
    <w:rsid w:val="001E00D3"/>
    <w:rsid w:val="00213B49"/>
    <w:rsid w:val="00220F50"/>
    <w:rsid w:val="00254B6C"/>
    <w:rsid w:val="00256180"/>
    <w:rsid w:val="0027431B"/>
    <w:rsid w:val="00280F9F"/>
    <w:rsid w:val="0028119D"/>
    <w:rsid w:val="002A4A24"/>
    <w:rsid w:val="002B39CA"/>
    <w:rsid w:val="002E02AF"/>
    <w:rsid w:val="002E4F67"/>
    <w:rsid w:val="00367B6E"/>
    <w:rsid w:val="00386A2A"/>
    <w:rsid w:val="00391F57"/>
    <w:rsid w:val="003C0060"/>
    <w:rsid w:val="003C425D"/>
    <w:rsid w:val="003D2088"/>
    <w:rsid w:val="003D62ED"/>
    <w:rsid w:val="00405FCF"/>
    <w:rsid w:val="00416BC1"/>
    <w:rsid w:val="004424F3"/>
    <w:rsid w:val="004472C1"/>
    <w:rsid w:val="00447C03"/>
    <w:rsid w:val="004A7D4E"/>
    <w:rsid w:val="005123BD"/>
    <w:rsid w:val="0055110E"/>
    <w:rsid w:val="005563FB"/>
    <w:rsid w:val="00570ECA"/>
    <w:rsid w:val="005A28A3"/>
    <w:rsid w:val="005B08F0"/>
    <w:rsid w:val="00606656"/>
    <w:rsid w:val="00617452"/>
    <w:rsid w:val="0062598E"/>
    <w:rsid w:val="00626D2F"/>
    <w:rsid w:val="00641DBA"/>
    <w:rsid w:val="00650660"/>
    <w:rsid w:val="00655E45"/>
    <w:rsid w:val="00665716"/>
    <w:rsid w:val="00667B00"/>
    <w:rsid w:val="00683A27"/>
    <w:rsid w:val="0070416C"/>
    <w:rsid w:val="00743B9C"/>
    <w:rsid w:val="00757D2F"/>
    <w:rsid w:val="00764D4E"/>
    <w:rsid w:val="00767D1E"/>
    <w:rsid w:val="00775BFD"/>
    <w:rsid w:val="0078586F"/>
    <w:rsid w:val="00786DB9"/>
    <w:rsid w:val="00794C90"/>
    <w:rsid w:val="007A2DA4"/>
    <w:rsid w:val="007B2075"/>
    <w:rsid w:val="007B2619"/>
    <w:rsid w:val="007D31FE"/>
    <w:rsid w:val="00804AA8"/>
    <w:rsid w:val="008119E8"/>
    <w:rsid w:val="00874D71"/>
    <w:rsid w:val="008E2821"/>
    <w:rsid w:val="008E2D81"/>
    <w:rsid w:val="009305DC"/>
    <w:rsid w:val="00971975"/>
    <w:rsid w:val="009778FF"/>
    <w:rsid w:val="009906B2"/>
    <w:rsid w:val="00993E30"/>
    <w:rsid w:val="00996219"/>
    <w:rsid w:val="009F2B51"/>
    <w:rsid w:val="00A01BEF"/>
    <w:rsid w:val="00A122E1"/>
    <w:rsid w:val="00A12D8D"/>
    <w:rsid w:val="00A16CDF"/>
    <w:rsid w:val="00A263DA"/>
    <w:rsid w:val="00A3429E"/>
    <w:rsid w:val="00AD588A"/>
    <w:rsid w:val="00B0480D"/>
    <w:rsid w:val="00B15758"/>
    <w:rsid w:val="00B25FD0"/>
    <w:rsid w:val="00B31EBA"/>
    <w:rsid w:val="00B46E02"/>
    <w:rsid w:val="00B47568"/>
    <w:rsid w:val="00B75E1E"/>
    <w:rsid w:val="00B866A6"/>
    <w:rsid w:val="00BA0729"/>
    <w:rsid w:val="00BD01E4"/>
    <w:rsid w:val="00C07A7C"/>
    <w:rsid w:val="00C13BA9"/>
    <w:rsid w:val="00C20892"/>
    <w:rsid w:val="00C328B6"/>
    <w:rsid w:val="00C32C61"/>
    <w:rsid w:val="00C658FD"/>
    <w:rsid w:val="00CA3CBA"/>
    <w:rsid w:val="00D077A7"/>
    <w:rsid w:val="00D11833"/>
    <w:rsid w:val="00D23C9C"/>
    <w:rsid w:val="00D34BB9"/>
    <w:rsid w:val="00D7638A"/>
    <w:rsid w:val="00DD10B7"/>
    <w:rsid w:val="00E12AFF"/>
    <w:rsid w:val="00E21E1B"/>
    <w:rsid w:val="00E71900"/>
    <w:rsid w:val="00E81024"/>
    <w:rsid w:val="00EA72D3"/>
    <w:rsid w:val="00EB41D6"/>
    <w:rsid w:val="00EE01D0"/>
    <w:rsid w:val="00EF73C8"/>
    <w:rsid w:val="00F11B57"/>
    <w:rsid w:val="00F65A92"/>
    <w:rsid w:val="00F66F94"/>
    <w:rsid w:val="00FA0BA1"/>
    <w:rsid w:val="00FC2F5F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9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it-IT" w:eastAsia="it-IT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FD"/>
  </w:style>
  <w:style w:type="paragraph" w:styleId="Heading1">
    <w:name w:val="heading 1"/>
    <w:basedOn w:val="Normal"/>
    <w:next w:val="Normal"/>
    <w:uiPriority w:val="9"/>
    <w:qFormat/>
    <w:rsid w:val="00C658FD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65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65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658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658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658FD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65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C658F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658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72D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D3"/>
  </w:style>
  <w:style w:type="paragraph" w:styleId="Footer">
    <w:name w:val="footer"/>
    <w:basedOn w:val="Normal"/>
    <w:link w:val="FooterChar"/>
    <w:uiPriority w:val="99"/>
    <w:unhideWhenUsed/>
    <w:rsid w:val="00EA72D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D3"/>
  </w:style>
  <w:style w:type="paragraph" w:styleId="BalloonText">
    <w:name w:val="Balloon Text"/>
    <w:basedOn w:val="Normal"/>
    <w:link w:val="BalloonTextChar"/>
    <w:uiPriority w:val="99"/>
    <w:semiHidden/>
    <w:unhideWhenUsed/>
    <w:rsid w:val="00971975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AFF"/>
    <w:pPr>
      <w:ind w:left="720"/>
      <w:contextualSpacing/>
    </w:pPr>
  </w:style>
  <w:style w:type="paragraph" w:styleId="Revision">
    <w:name w:val="Revision"/>
    <w:hidden/>
    <w:uiPriority w:val="99"/>
    <w:semiHidden/>
    <w:rsid w:val="00626D2F"/>
    <w:pPr>
      <w:spacing w:before="0" w:line="240" w:lineRule="auto"/>
      <w:ind w:left="0"/>
    </w:pPr>
  </w:style>
  <w:style w:type="paragraph" w:styleId="NormalWeb">
    <w:name w:val="Normal (Web)"/>
    <w:basedOn w:val="Normal"/>
    <w:uiPriority w:val="99"/>
    <w:semiHidden/>
    <w:unhideWhenUsed/>
    <w:rsid w:val="00764D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86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8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8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3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it-IT" w:eastAsia="it-IT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FD"/>
  </w:style>
  <w:style w:type="paragraph" w:styleId="Heading1">
    <w:name w:val="heading 1"/>
    <w:basedOn w:val="Normal"/>
    <w:next w:val="Normal"/>
    <w:uiPriority w:val="9"/>
    <w:qFormat/>
    <w:rsid w:val="00C658FD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65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65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658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658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658FD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65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C658F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658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72D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D3"/>
  </w:style>
  <w:style w:type="paragraph" w:styleId="Footer">
    <w:name w:val="footer"/>
    <w:basedOn w:val="Normal"/>
    <w:link w:val="FooterChar"/>
    <w:uiPriority w:val="99"/>
    <w:unhideWhenUsed/>
    <w:rsid w:val="00EA72D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D3"/>
  </w:style>
  <w:style w:type="paragraph" w:styleId="BalloonText">
    <w:name w:val="Balloon Text"/>
    <w:basedOn w:val="Normal"/>
    <w:link w:val="BalloonTextChar"/>
    <w:uiPriority w:val="99"/>
    <w:semiHidden/>
    <w:unhideWhenUsed/>
    <w:rsid w:val="00971975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AFF"/>
    <w:pPr>
      <w:ind w:left="720"/>
      <w:contextualSpacing/>
    </w:pPr>
  </w:style>
  <w:style w:type="paragraph" w:styleId="Revision">
    <w:name w:val="Revision"/>
    <w:hidden/>
    <w:uiPriority w:val="99"/>
    <w:semiHidden/>
    <w:rsid w:val="00626D2F"/>
    <w:pPr>
      <w:spacing w:before="0" w:line="240" w:lineRule="auto"/>
      <w:ind w:left="0"/>
    </w:pPr>
  </w:style>
  <w:style w:type="paragraph" w:styleId="NormalWeb">
    <w:name w:val="Normal (Web)"/>
    <w:basedOn w:val="Normal"/>
    <w:uiPriority w:val="99"/>
    <w:semiHidden/>
    <w:unhideWhenUsed/>
    <w:rsid w:val="00764D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86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8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8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3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lored.it/wp-content/uploads/2021/08/Final_Communique%CC%81_Final_version_3rd_August_2021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79F-EC01-43A0-B9FF-FD95FB10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8</cp:revision>
  <cp:lastPrinted>2021-07-31T13:33:00Z</cp:lastPrinted>
  <dcterms:created xsi:type="dcterms:W3CDTF">2021-08-02T10:03:00Z</dcterms:created>
  <dcterms:modified xsi:type="dcterms:W3CDTF">2021-08-04T18:10:00Z</dcterms:modified>
</cp:coreProperties>
</file>