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7525" w14:textId="77777777" w:rsidR="00447C03" w:rsidRDefault="00996219" w:rsidP="00EA72D3">
      <w:pPr>
        <w:spacing w:before="0" w:line="276" w:lineRule="auto"/>
        <w:ind w:left="0"/>
        <w:jc w:val="center"/>
        <w:rPr>
          <w:rFonts w:ascii="Calibri" w:eastAsia="Calibri" w:hAnsi="Calibri" w:cs="Calibri"/>
          <w:b/>
          <w:color w:val="002060"/>
          <w:sz w:val="28"/>
          <w:szCs w:val="28"/>
        </w:rPr>
      </w:pPr>
      <w:r>
        <w:rPr>
          <w:rFonts w:ascii="Calibri" w:eastAsia="Calibri" w:hAnsi="Calibri" w:cs="Calibri"/>
          <w:b/>
          <w:color w:val="002060"/>
          <w:sz w:val="28"/>
          <w:szCs w:val="28"/>
        </w:rPr>
        <w:t>G20 EMPOWER TRA TECH, DIGITALE E SOSTENIBILITÀ</w:t>
      </w:r>
    </w:p>
    <w:p w14:paraId="47530527" w14:textId="77777777" w:rsidR="00447C03" w:rsidRDefault="00996219">
      <w:pPr>
        <w:spacing w:before="0" w:line="276" w:lineRule="auto"/>
        <w:ind w:left="-17"/>
        <w:jc w:val="center"/>
        <w:rPr>
          <w:rFonts w:ascii="Calibri" w:eastAsia="Calibri" w:hAnsi="Calibri" w:cs="Calibri"/>
          <w:b/>
          <w:color w:val="002060"/>
          <w:sz w:val="28"/>
          <w:szCs w:val="28"/>
        </w:rPr>
      </w:pPr>
      <w:r>
        <w:rPr>
          <w:rFonts w:ascii="Calibri" w:eastAsia="Calibri" w:hAnsi="Calibri" w:cs="Calibri"/>
          <w:b/>
          <w:color w:val="002060"/>
          <w:sz w:val="28"/>
          <w:szCs w:val="28"/>
        </w:rPr>
        <w:t xml:space="preserve"> RIPARTIRE DA QUI PER SVILUPPARE LE COMPETENZE DELLE LEADER DEL FUTURO</w:t>
      </w:r>
    </w:p>
    <w:p w14:paraId="56F9748B" w14:textId="0BA90D78" w:rsidR="00447C03" w:rsidRDefault="00996219">
      <w:pPr>
        <w:spacing w:line="240" w:lineRule="auto"/>
        <w:ind w:hanging="15"/>
        <w:jc w:val="center"/>
        <w:rPr>
          <w:rFonts w:ascii="Calibri" w:eastAsia="Calibri" w:hAnsi="Calibri" w:cs="Calibri"/>
          <w:color w:val="002060"/>
          <w:sz w:val="24"/>
          <w:szCs w:val="24"/>
        </w:rPr>
      </w:pPr>
      <w:r>
        <w:rPr>
          <w:rFonts w:ascii="Calibri" w:eastAsia="Calibri" w:hAnsi="Calibri" w:cs="Calibri"/>
          <w:color w:val="002060"/>
          <w:sz w:val="24"/>
          <w:szCs w:val="24"/>
        </w:rPr>
        <w:t>I Paesi del G20 riuniti nella Terza Plenaria per promuovere la leadership femmi</w:t>
      </w:r>
      <w:r w:rsidR="00FA03E1">
        <w:rPr>
          <w:rFonts w:ascii="Calibri" w:eastAsia="Calibri" w:hAnsi="Calibri" w:cs="Calibri"/>
          <w:color w:val="002060"/>
          <w:sz w:val="24"/>
          <w:szCs w:val="24"/>
        </w:rPr>
        <w:t>n</w:t>
      </w:r>
      <w:r>
        <w:rPr>
          <w:rFonts w:ascii="Calibri" w:eastAsia="Calibri" w:hAnsi="Calibri" w:cs="Calibri"/>
          <w:color w:val="002060"/>
          <w:sz w:val="24"/>
          <w:szCs w:val="24"/>
        </w:rPr>
        <w:t>ile</w:t>
      </w:r>
    </w:p>
    <w:p w14:paraId="3AF8EE5C" w14:textId="77777777" w:rsidR="00447C03" w:rsidRDefault="00447C03">
      <w:pPr>
        <w:spacing w:line="276" w:lineRule="auto"/>
        <w:ind w:hanging="15"/>
        <w:jc w:val="both"/>
        <w:rPr>
          <w:rFonts w:ascii="Calibri" w:eastAsia="Calibri" w:hAnsi="Calibri" w:cs="Calibri"/>
          <w:b/>
          <w:color w:val="002060"/>
        </w:rPr>
      </w:pPr>
    </w:p>
    <w:p w14:paraId="7ADD0E8B" w14:textId="6BC46E78" w:rsidR="00447C03" w:rsidRDefault="00996219" w:rsidP="00EA72D3">
      <w:pPr>
        <w:spacing w:line="240" w:lineRule="auto"/>
        <w:ind w:hanging="15"/>
        <w:jc w:val="both"/>
        <w:rPr>
          <w:rFonts w:ascii="Calibri" w:eastAsia="Calibri" w:hAnsi="Calibri" w:cs="Calibri"/>
          <w:color w:val="002060"/>
        </w:rPr>
      </w:pPr>
      <w:r>
        <w:rPr>
          <w:rFonts w:ascii="Calibri" w:eastAsia="Calibri" w:hAnsi="Calibri" w:cs="Calibri"/>
          <w:b/>
          <w:color w:val="002060"/>
        </w:rPr>
        <w:t>Roma, 7 luglio 2021 -</w:t>
      </w:r>
      <w:r>
        <w:rPr>
          <w:rFonts w:ascii="Calibri" w:eastAsia="Calibri" w:hAnsi="Calibri" w:cs="Calibri"/>
          <w:i/>
          <w:color w:val="002060"/>
        </w:rPr>
        <w:t xml:space="preserve"> </w:t>
      </w:r>
      <w:r>
        <w:rPr>
          <w:rFonts w:ascii="Calibri" w:eastAsia="Calibri" w:hAnsi="Calibri" w:cs="Calibri"/>
          <w:color w:val="002060"/>
        </w:rPr>
        <w:t>È stata una giornata ricca di appuntamenti e di contenuti quella che ha caratterizzato</w:t>
      </w:r>
      <w:r w:rsidR="0062598E">
        <w:rPr>
          <w:rFonts w:ascii="Calibri" w:eastAsia="Calibri" w:hAnsi="Calibri" w:cs="Calibri"/>
          <w:color w:val="002060"/>
        </w:rPr>
        <w:t xml:space="preserve"> la terza seduta plenaria e</w:t>
      </w:r>
      <w:r>
        <w:rPr>
          <w:rFonts w:ascii="Calibri" w:eastAsia="Calibri" w:hAnsi="Calibri" w:cs="Calibri"/>
          <w:color w:val="002060"/>
        </w:rPr>
        <w:t xml:space="preserve"> i lavori del gruppo di lavoro G20 EMPOWER, l’alleanza che riunisce i rappresentanti del settore privato e dei governi per promuovere un obiettivo comune: accelerare la leadership e </w:t>
      </w:r>
      <w:proofErr w:type="spellStart"/>
      <w:r>
        <w:rPr>
          <w:rFonts w:ascii="Calibri" w:eastAsia="Calibri" w:hAnsi="Calibri" w:cs="Calibri"/>
          <w:color w:val="002060"/>
        </w:rPr>
        <w:t>l’empowerment</w:t>
      </w:r>
      <w:proofErr w:type="spellEnd"/>
      <w:r>
        <w:rPr>
          <w:rFonts w:ascii="Calibri" w:eastAsia="Calibri" w:hAnsi="Calibri" w:cs="Calibri"/>
          <w:color w:val="002060"/>
        </w:rPr>
        <w:t xml:space="preserve"> delle donne nel settore privato.</w:t>
      </w:r>
    </w:p>
    <w:p w14:paraId="0D83E382" w14:textId="77777777" w:rsidR="00447C03" w:rsidRDefault="00996219" w:rsidP="00EA72D3">
      <w:pPr>
        <w:spacing w:line="240" w:lineRule="auto"/>
        <w:ind w:left="0"/>
        <w:jc w:val="both"/>
        <w:rPr>
          <w:rFonts w:ascii="Calibri" w:eastAsia="Calibri" w:hAnsi="Calibri" w:cs="Calibri"/>
          <w:color w:val="002060"/>
        </w:rPr>
      </w:pPr>
      <w:r>
        <w:rPr>
          <w:rFonts w:ascii="Calibri" w:eastAsia="Calibri" w:hAnsi="Calibri" w:cs="Calibri"/>
          <w:color w:val="002060"/>
        </w:rPr>
        <w:t xml:space="preserve">I lavori sono iniziati con la Terza e ultima Plenaria che, sotto la guida di </w:t>
      </w:r>
      <w:r>
        <w:rPr>
          <w:rFonts w:ascii="Calibri" w:eastAsia="Calibri" w:hAnsi="Calibri" w:cs="Calibri"/>
          <w:b/>
          <w:color w:val="002060"/>
        </w:rPr>
        <w:t>Paola Mascaro</w:t>
      </w:r>
      <w:r>
        <w:rPr>
          <w:rFonts w:ascii="Calibri" w:eastAsia="Calibri" w:hAnsi="Calibri" w:cs="Calibri"/>
          <w:color w:val="002060"/>
        </w:rPr>
        <w:t xml:space="preserve"> Presidente Valore D e Chair del G20 </w:t>
      </w:r>
      <w:proofErr w:type="spellStart"/>
      <w:r>
        <w:rPr>
          <w:rFonts w:ascii="Calibri" w:eastAsia="Calibri" w:hAnsi="Calibri" w:cs="Calibri"/>
          <w:color w:val="002060"/>
        </w:rPr>
        <w:t>Empower</w:t>
      </w:r>
      <w:proofErr w:type="spellEnd"/>
      <w:r>
        <w:rPr>
          <w:rFonts w:ascii="Calibri" w:eastAsia="Calibri" w:hAnsi="Calibri" w:cs="Calibri"/>
          <w:color w:val="002060"/>
        </w:rPr>
        <w:t xml:space="preserve"> e alla presenza della Ministra per le Pari opportunità </w:t>
      </w:r>
      <w:r>
        <w:rPr>
          <w:rFonts w:ascii="Calibri" w:eastAsia="Calibri" w:hAnsi="Calibri" w:cs="Calibri"/>
          <w:b/>
          <w:color w:val="002060"/>
        </w:rPr>
        <w:t>Elena Bonetti</w:t>
      </w:r>
      <w:r>
        <w:rPr>
          <w:rFonts w:ascii="Calibri" w:eastAsia="Calibri" w:hAnsi="Calibri" w:cs="Calibri"/>
          <w:color w:val="002060"/>
        </w:rPr>
        <w:t xml:space="preserve">, ha riunito online oltre 60 rappresentanti dai 20 paesi del G20. Nel corso dell’incontro successivo - alla presenza del Ministro per l’Innovazione tecnologica e la transizione digitale, </w:t>
      </w:r>
      <w:r>
        <w:rPr>
          <w:rFonts w:ascii="Calibri" w:eastAsia="Calibri" w:hAnsi="Calibri" w:cs="Calibri"/>
          <w:b/>
          <w:color w:val="002060"/>
        </w:rPr>
        <w:t xml:space="preserve">Vittorio </w:t>
      </w:r>
      <w:proofErr w:type="spellStart"/>
      <w:r>
        <w:rPr>
          <w:rFonts w:ascii="Calibri" w:eastAsia="Calibri" w:hAnsi="Calibri" w:cs="Calibri"/>
          <w:b/>
          <w:color w:val="002060"/>
        </w:rPr>
        <w:t>Colao</w:t>
      </w:r>
      <w:proofErr w:type="spellEnd"/>
      <w:r>
        <w:rPr>
          <w:rFonts w:ascii="Calibri" w:eastAsia="Calibri" w:hAnsi="Calibri" w:cs="Calibri"/>
          <w:b/>
          <w:color w:val="002060"/>
        </w:rPr>
        <w:t xml:space="preserve"> </w:t>
      </w:r>
      <w:r>
        <w:rPr>
          <w:rFonts w:ascii="Calibri" w:eastAsia="Calibri" w:hAnsi="Calibri" w:cs="Calibri"/>
          <w:color w:val="002060"/>
        </w:rPr>
        <w:t xml:space="preserve">- si sono invece riuniti gli Advocates, gli Amministratori Delegati delle aziende del network Valore D che hanno deciso di sostenere il gruppo di lavoro, diventando a tutti gli effetti dei veri e propri ambasciatori per la promozione di policy volte a favorire la leadership femminile e per la condivisione delle best </w:t>
      </w:r>
      <w:proofErr w:type="spellStart"/>
      <w:r>
        <w:rPr>
          <w:rFonts w:ascii="Calibri" w:eastAsia="Calibri" w:hAnsi="Calibri" w:cs="Calibri"/>
          <w:color w:val="002060"/>
        </w:rPr>
        <w:t>practice</w:t>
      </w:r>
      <w:proofErr w:type="spellEnd"/>
      <w:r>
        <w:rPr>
          <w:rFonts w:ascii="Calibri" w:eastAsia="Calibri" w:hAnsi="Calibri" w:cs="Calibri"/>
          <w:color w:val="002060"/>
        </w:rPr>
        <w:t>.</w:t>
      </w:r>
    </w:p>
    <w:p w14:paraId="17BBB331" w14:textId="77777777" w:rsidR="00447C03" w:rsidRDefault="00996219" w:rsidP="00EA72D3">
      <w:pPr>
        <w:spacing w:line="240" w:lineRule="auto"/>
        <w:ind w:left="0"/>
        <w:jc w:val="both"/>
        <w:rPr>
          <w:rFonts w:ascii="Calibri" w:eastAsia="Calibri" w:hAnsi="Calibri" w:cs="Calibri"/>
          <w:color w:val="002060"/>
        </w:rPr>
      </w:pPr>
      <w:r>
        <w:rPr>
          <w:rFonts w:ascii="Calibri" w:eastAsia="Calibri" w:hAnsi="Calibri" w:cs="Calibri"/>
          <w:color w:val="002060"/>
        </w:rPr>
        <w:t xml:space="preserve">Nel partecipare ai lavori della Plenaria, la </w:t>
      </w:r>
      <w:r w:rsidRPr="0070416C">
        <w:rPr>
          <w:rFonts w:ascii="Calibri" w:eastAsia="Calibri" w:hAnsi="Calibri" w:cs="Calibri"/>
          <w:bCs/>
          <w:color w:val="002060"/>
        </w:rPr>
        <w:t>Ministra</w:t>
      </w:r>
      <w:r>
        <w:rPr>
          <w:rFonts w:ascii="Calibri" w:eastAsia="Calibri" w:hAnsi="Calibri" w:cs="Calibri"/>
          <w:b/>
          <w:color w:val="002060"/>
        </w:rPr>
        <w:t xml:space="preserve"> Bonetti</w:t>
      </w:r>
      <w:r>
        <w:rPr>
          <w:rFonts w:ascii="Calibri" w:eastAsia="Calibri" w:hAnsi="Calibri" w:cs="Calibri"/>
          <w:color w:val="002060"/>
        </w:rPr>
        <w:t xml:space="preserve">: </w:t>
      </w:r>
      <w:r>
        <w:rPr>
          <w:rFonts w:ascii="Calibri" w:eastAsia="Calibri" w:hAnsi="Calibri" w:cs="Calibri"/>
          <w:color w:val="002060"/>
          <w:highlight w:val="white"/>
        </w:rPr>
        <w:t xml:space="preserve">“Il G20 </w:t>
      </w:r>
      <w:proofErr w:type="spellStart"/>
      <w:r>
        <w:rPr>
          <w:rFonts w:ascii="Calibri" w:eastAsia="Calibri" w:hAnsi="Calibri" w:cs="Calibri"/>
          <w:color w:val="002060"/>
          <w:highlight w:val="white"/>
        </w:rPr>
        <w:t>Empower</w:t>
      </w:r>
      <w:proofErr w:type="spellEnd"/>
      <w:r>
        <w:rPr>
          <w:rFonts w:ascii="Calibri" w:eastAsia="Calibri" w:hAnsi="Calibri" w:cs="Calibri"/>
          <w:color w:val="002060"/>
          <w:highlight w:val="white"/>
        </w:rPr>
        <w:t xml:space="preserve"> rappresenta un esempio assolutamente unico e virtuoso all’interno del sistema G20, e la sua natura mostra quanto sia importante la collaborazione diretta tra le istituzioni pubbliche e le imprese private. La promozione di nuove competenze nell'ottica della sostenibilità e dell'innovazione è un aspetto fondamentale soprattutto in vista del PNRR, nel quale i processi di transizione ambientale e digitale avranno un potenziale enorme in ambito occupazionale. Le donne non devono esserne escluse. Inoltre, i temi della sostenibilità, del digitale e della tecnologia richiedono una forte enfasi sull'istruzione e la formazione STEM. Dobbiamo lavorare tutti a un maggiore coinvolgimento delle donne nel lavoro e nelle posizioni di leadership, alla promozione di una cultura del lavoro più inclusiva e con reali opportunità di crescita professionale.”</w:t>
      </w:r>
    </w:p>
    <w:p w14:paraId="16D624C9" w14:textId="77777777" w:rsidR="00447C03" w:rsidRDefault="00996219" w:rsidP="00EA72D3">
      <w:pPr>
        <w:spacing w:line="240" w:lineRule="auto"/>
        <w:ind w:left="0"/>
        <w:jc w:val="both"/>
        <w:rPr>
          <w:rFonts w:ascii="Calibri" w:eastAsia="Calibri" w:hAnsi="Calibri" w:cs="Calibri"/>
          <w:color w:val="002060"/>
          <w:shd w:val="clear" w:color="auto" w:fill="FAFAFA"/>
        </w:rPr>
      </w:pPr>
      <w:r>
        <w:rPr>
          <w:rFonts w:ascii="Calibri" w:eastAsia="Calibri" w:hAnsi="Calibri" w:cs="Calibri"/>
          <w:color w:val="002060"/>
        </w:rPr>
        <w:t xml:space="preserve">Sul lavoro svolto con tutti i membri del tavolo, la Chair </w:t>
      </w:r>
      <w:r>
        <w:rPr>
          <w:rFonts w:ascii="Calibri" w:eastAsia="Calibri" w:hAnsi="Calibri" w:cs="Calibri"/>
          <w:b/>
          <w:color w:val="002060"/>
        </w:rPr>
        <w:t>Mascaro</w:t>
      </w:r>
      <w:r>
        <w:rPr>
          <w:rFonts w:ascii="Calibri" w:eastAsia="Calibri" w:hAnsi="Calibri" w:cs="Calibri"/>
          <w:color w:val="002060"/>
        </w:rPr>
        <w:t>: “Sviluppare le abilità necessarie affinché le donne siano protagoniste e leader del futuro è un tema fondamentale sul quale serve un impegno concreto da parte di tutti. Abbiamo dato ascolto ai rappresentanti dei Paesi ed emerge in modo chiaro che bisogna lavorare non solo sulle capacità in ambito tecnologico e digitale, ma su uno stile di leadership più efficace e incisivo.</w:t>
      </w:r>
      <w:r>
        <w:rPr>
          <w:rFonts w:ascii="Calibri" w:eastAsia="Calibri" w:hAnsi="Calibri" w:cs="Calibri"/>
          <w:color w:val="002060"/>
          <w:shd w:val="clear" w:color="auto" w:fill="FAFAFA"/>
        </w:rPr>
        <w:t xml:space="preserve"> </w:t>
      </w:r>
      <w:proofErr w:type="gramStart"/>
      <w:r>
        <w:rPr>
          <w:rFonts w:ascii="Calibri" w:eastAsia="Calibri" w:hAnsi="Calibri" w:cs="Calibri"/>
          <w:color w:val="002060"/>
          <w:shd w:val="clear" w:color="auto" w:fill="FAFAFA"/>
        </w:rPr>
        <w:t>E’</w:t>
      </w:r>
      <w:proofErr w:type="gramEnd"/>
      <w:r>
        <w:rPr>
          <w:rFonts w:ascii="Calibri" w:eastAsia="Calibri" w:hAnsi="Calibri" w:cs="Calibri"/>
          <w:color w:val="002060"/>
          <w:shd w:val="clear" w:color="auto" w:fill="FAFAFA"/>
        </w:rPr>
        <w:t xml:space="preserve"> importante che </w:t>
      </w:r>
      <w:r>
        <w:rPr>
          <w:rFonts w:ascii="Calibri" w:eastAsia="Calibri" w:hAnsi="Calibri" w:cs="Calibri"/>
          <w:color w:val="002060"/>
        </w:rPr>
        <w:t xml:space="preserve">pubblico e privato lavorino insieme </w:t>
      </w:r>
      <w:r>
        <w:rPr>
          <w:rFonts w:ascii="Calibri" w:eastAsia="Calibri" w:hAnsi="Calibri" w:cs="Calibri"/>
          <w:color w:val="002060"/>
          <w:shd w:val="clear" w:color="auto" w:fill="FAFAFA"/>
        </w:rPr>
        <w:t>e mettano la questione al centro delle loro agende affinché le donne vengano valorizzate e non restino ai margini dei</w:t>
      </w:r>
      <w:r>
        <w:rPr>
          <w:rFonts w:ascii="Calibri" w:eastAsia="Calibri" w:hAnsi="Calibri" w:cs="Calibri"/>
          <w:color w:val="002060"/>
        </w:rPr>
        <w:t xml:space="preserve"> settori in cui si apriranno maggiori e migliori opportunità lavorative.”</w:t>
      </w:r>
    </w:p>
    <w:p w14:paraId="35171AD5" w14:textId="526D272F" w:rsidR="0070416C" w:rsidRDefault="00996219" w:rsidP="00EA72D3">
      <w:pPr>
        <w:spacing w:line="240" w:lineRule="auto"/>
        <w:ind w:left="0"/>
        <w:jc w:val="both"/>
        <w:rPr>
          <w:rFonts w:ascii="Calibri" w:eastAsia="Calibri" w:hAnsi="Calibri" w:cs="Calibri"/>
          <w:color w:val="002060"/>
        </w:rPr>
      </w:pPr>
      <w:r>
        <w:rPr>
          <w:rFonts w:ascii="Calibri" w:eastAsia="Calibri" w:hAnsi="Calibri" w:cs="Calibri"/>
          <w:color w:val="002060"/>
        </w:rPr>
        <w:t xml:space="preserve">Nel corso della Plenaria sono emersi elementi significativi rispetto ai settori nei quali il gender gap risulta maggiormente percepito. Stando ai dati raccolti dal tavolo G20 </w:t>
      </w:r>
      <w:proofErr w:type="spellStart"/>
      <w:r>
        <w:rPr>
          <w:rFonts w:ascii="Calibri" w:eastAsia="Calibri" w:hAnsi="Calibri" w:cs="Calibri"/>
          <w:color w:val="002060"/>
        </w:rPr>
        <w:t>Empower</w:t>
      </w:r>
      <w:proofErr w:type="spellEnd"/>
      <w:r>
        <w:rPr>
          <w:rFonts w:ascii="Calibri" w:eastAsia="Calibri" w:hAnsi="Calibri" w:cs="Calibri"/>
          <w:color w:val="002060"/>
        </w:rPr>
        <w:t xml:space="preserve">, nel campo dell’ingegneristica, del </w:t>
      </w:r>
      <w:proofErr w:type="spellStart"/>
      <w:r>
        <w:rPr>
          <w:rFonts w:ascii="Calibri" w:eastAsia="Calibri" w:hAnsi="Calibri" w:cs="Calibri"/>
          <w:color w:val="002060"/>
        </w:rPr>
        <w:t>cloud</w:t>
      </w:r>
      <w:proofErr w:type="spellEnd"/>
      <w:r>
        <w:rPr>
          <w:rFonts w:ascii="Calibri" w:eastAsia="Calibri" w:hAnsi="Calibri" w:cs="Calibri"/>
          <w:color w:val="002060"/>
        </w:rPr>
        <w:t xml:space="preserve"> </w:t>
      </w:r>
      <w:proofErr w:type="spellStart"/>
      <w:r>
        <w:rPr>
          <w:rFonts w:ascii="Calibri" w:eastAsia="Calibri" w:hAnsi="Calibri" w:cs="Calibri"/>
          <w:color w:val="002060"/>
        </w:rPr>
        <w:t>computing</w:t>
      </w:r>
      <w:proofErr w:type="spellEnd"/>
      <w:r>
        <w:rPr>
          <w:rFonts w:ascii="Calibri" w:eastAsia="Calibri" w:hAnsi="Calibri" w:cs="Calibri"/>
          <w:color w:val="002060"/>
        </w:rPr>
        <w:t xml:space="preserve"> e dell’intelligenza artificiale tale discrepanza si avverte nell’80% dei casi. Tra gli strumenti adottati dalle aziende per incentivare le donne a cimentarsi con nuove competenze il 75% incide sul sistema di sviluppo della carriera, mentre il 66% sul </w:t>
      </w:r>
      <w:proofErr w:type="spellStart"/>
      <w:r>
        <w:rPr>
          <w:rFonts w:ascii="Calibri" w:eastAsia="Calibri" w:hAnsi="Calibri" w:cs="Calibri"/>
          <w:color w:val="002060"/>
        </w:rPr>
        <w:t>reskilling</w:t>
      </w:r>
      <w:proofErr w:type="spellEnd"/>
      <w:r>
        <w:rPr>
          <w:rFonts w:ascii="Calibri" w:eastAsia="Calibri" w:hAnsi="Calibri" w:cs="Calibri"/>
          <w:color w:val="002060"/>
        </w:rPr>
        <w:t xml:space="preserve"> professionale. Infine, secondo l’85% delle realtà imprenditoriali intervistate, sarebbe utile che i Paesi del G20 dessero maggiore visibilità a quei modelli di business in grado di valorizzare il gender </w:t>
      </w:r>
      <w:proofErr w:type="spellStart"/>
      <w:r>
        <w:rPr>
          <w:rFonts w:ascii="Calibri" w:eastAsia="Calibri" w:hAnsi="Calibri" w:cs="Calibri"/>
          <w:color w:val="002060"/>
        </w:rPr>
        <w:t>equality</w:t>
      </w:r>
      <w:proofErr w:type="spellEnd"/>
      <w:r>
        <w:rPr>
          <w:rFonts w:ascii="Calibri" w:eastAsia="Calibri" w:hAnsi="Calibri" w:cs="Calibri"/>
          <w:color w:val="002060"/>
        </w:rPr>
        <w:t>.</w:t>
      </w:r>
    </w:p>
    <w:p w14:paraId="3B507C9D" w14:textId="399A72C5" w:rsidR="00447C03" w:rsidRPr="0070416C" w:rsidRDefault="00996219" w:rsidP="00EA72D3">
      <w:pPr>
        <w:spacing w:line="240" w:lineRule="auto"/>
      </w:pPr>
      <w:r>
        <w:rPr>
          <w:rFonts w:ascii="Calibri" w:eastAsia="Calibri" w:hAnsi="Calibri" w:cs="Calibri"/>
          <w:color w:val="002060"/>
        </w:rPr>
        <w:t xml:space="preserve">Nel pomeriggio, assieme agli Advocates, il Ministro </w:t>
      </w:r>
      <w:proofErr w:type="spellStart"/>
      <w:r w:rsidRPr="0070416C">
        <w:rPr>
          <w:rFonts w:ascii="Calibri" w:eastAsia="Calibri" w:hAnsi="Calibri" w:cs="Calibri"/>
          <w:b/>
          <w:bCs/>
          <w:color w:val="002060"/>
        </w:rPr>
        <w:t>Colao</w:t>
      </w:r>
      <w:proofErr w:type="spellEnd"/>
      <w:r w:rsidR="0070416C">
        <w:rPr>
          <w:rFonts w:ascii="Calibri" w:eastAsia="Calibri" w:hAnsi="Calibri" w:cs="Calibri"/>
          <w:color w:val="002060"/>
        </w:rPr>
        <w:t xml:space="preserve">: </w:t>
      </w:r>
      <w:r w:rsidR="0070416C" w:rsidRPr="0070416C">
        <w:rPr>
          <w:rFonts w:asciiTheme="majorHAnsi" w:hAnsiTheme="majorHAnsi" w:cstheme="majorHAnsi"/>
          <w:color w:val="002060"/>
        </w:rPr>
        <w:t xml:space="preserve">“Per colmare il gap e sviluppare le competenze del futuro bisogna lavorare sulle scuole, ma anche informare i nostri ragazzi su quali siano le tante opportunità che il mondo del lavoro offre. Se a questo aggiungiamo l’impegno per portare alla luce gli esempi positivi e la consapevolezza che il mondo va verso l’innovazione tecnologica e scientifica, sono sicuro che </w:t>
      </w:r>
      <w:r w:rsidR="00EA72D3">
        <w:rPr>
          <w:rFonts w:asciiTheme="majorHAnsi" w:hAnsiTheme="majorHAnsi" w:cstheme="majorHAnsi"/>
          <w:color w:val="002060"/>
        </w:rPr>
        <w:t>saremo efficaci</w:t>
      </w:r>
      <w:r w:rsidR="0070416C" w:rsidRPr="0070416C">
        <w:rPr>
          <w:rFonts w:asciiTheme="majorHAnsi" w:hAnsiTheme="majorHAnsi" w:cstheme="majorHAnsi"/>
          <w:color w:val="002060"/>
        </w:rPr>
        <w:t xml:space="preserve">, superando così il tema delle quote obbligatorie. Una misura giusta ma solo nel breve periodo. Nel lungo, infatti, serve un lavoro basato sulla misurazione aziendale nonché un </w:t>
      </w:r>
      <w:r w:rsidR="00391F57">
        <w:rPr>
          <w:rFonts w:asciiTheme="majorHAnsi" w:hAnsiTheme="majorHAnsi" w:cstheme="majorHAnsi"/>
          <w:color w:val="002060"/>
        </w:rPr>
        <w:t>deciso</w:t>
      </w:r>
      <w:r w:rsidR="0070416C" w:rsidRPr="0070416C">
        <w:rPr>
          <w:rFonts w:asciiTheme="majorHAnsi" w:hAnsiTheme="majorHAnsi" w:cstheme="majorHAnsi"/>
          <w:color w:val="002060"/>
        </w:rPr>
        <w:t xml:space="preserve"> </w:t>
      </w:r>
      <w:r w:rsidR="0070416C" w:rsidRPr="0070416C">
        <w:rPr>
          <w:rFonts w:asciiTheme="majorHAnsi" w:hAnsiTheme="majorHAnsi" w:cstheme="majorHAnsi"/>
          <w:color w:val="002060"/>
        </w:rPr>
        <w:lastRenderedPageBreak/>
        <w:t xml:space="preserve">incremento delle laureate in materie STEM. Questo è il momento in cui siamo chiamati a mettere in campo azioni concrete per l’uguaglianza di genere, non importa in quanto tempo lo realizzeremo: dobbiamo farlo.” </w:t>
      </w:r>
    </w:p>
    <w:p w14:paraId="19C97113" w14:textId="77777777" w:rsidR="00447C03" w:rsidRDefault="00996219" w:rsidP="00EA72D3">
      <w:pPr>
        <w:spacing w:line="240" w:lineRule="auto"/>
        <w:ind w:left="0"/>
        <w:jc w:val="both"/>
        <w:rPr>
          <w:rFonts w:ascii="Calibri" w:eastAsia="Calibri" w:hAnsi="Calibri" w:cs="Calibri"/>
          <w:color w:val="002060"/>
        </w:rPr>
      </w:pPr>
      <w:r>
        <w:rPr>
          <w:rFonts w:ascii="Calibri" w:eastAsia="Calibri" w:hAnsi="Calibri" w:cs="Calibri"/>
          <w:color w:val="002060"/>
        </w:rPr>
        <w:t xml:space="preserve">L’appuntamento conclusivo sarà il 26 agosto quando, in occasione della Conferenza ministeriale internazionale </w:t>
      </w:r>
      <w:proofErr w:type="spellStart"/>
      <w:r>
        <w:rPr>
          <w:rFonts w:ascii="Calibri" w:eastAsia="Calibri" w:hAnsi="Calibri" w:cs="Calibri"/>
          <w:color w:val="002060"/>
        </w:rPr>
        <w:t>sull’empowerment</w:t>
      </w:r>
      <w:proofErr w:type="spellEnd"/>
      <w:r>
        <w:rPr>
          <w:rFonts w:ascii="Calibri" w:eastAsia="Calibri" w:hAnsi="Calibri" w:cs="Calibri"/>
          <w:color w:val="002060"/>
        </w:rPr>
        <w:t xml:space="preserve"> femminile, l’alleanza del G20 EMPOWER presenterà il lavoro finale, all’interno del quale confluiranno gli impegni che il settore privato è stato chiamato ad adottare nonché le raccomandazioni rivolte ai governi al fine di favorire l’assunzione di tali obiettivi.</w:t>
      </w:r>
    </w:p>
    <w:p w14:paraId="600397CE" w14:textId="77777777" w:rsidR="00447C03" w:rsidRDefault="00447C03">
      <w:pPr>
        <w:spacing w:line="276" w:lineRule="auto"/>
        <w:ind w:hanging="15"/>
        <w:jc w:val="both"/>
        <w:rPr>
          <w:rFonts w:ascii="Helvetica Neue" w:eastAsia="Helvetica Neue" w:hAnsi="Helvetica Neue" w:cs="Helvetica Neue"/>
          <w:color w:val="002060"/>
          <w:sz w:val="24"/>
          <w:szCs w:val="24"/>
        </w:rPr>
      </w:pPr>
    </w:p>
    <w:p w14:paraId="04E392A1" w14:textId="77777777" w:rsidR="00447C03" w:rsidRDefault="00447C03">
      <w:pPr>
        <w:spacing w:line="276" w:lineRule="auto"/>
        <w:ind w:hanging="15"/>
        <w:jc w:val="both"/>
        <w:rPr>
          <w:rFonts w:ascii="Helvetica Neue" w:eastAsia="Helvetica Neue" w:hAnsi="Helvetica Neue" w:cs="Helvetica Neue"/>
          <w:color w:val="002060"/>
          <w:sz w:val="24"/>
          <w:szCs w:val="24"/>
        </w:rPr>
      </w:pPr>
    </w:p>
    <w:p w14:paraId="297CE755" w14:textId="77777777" w:rsidR="00447C03" w:rsidRDefault="00447C03">
      <w:pPr>
        <w:spacing w:line="276" w:lineRule="auto"/>
        <w:ind w:left="0"/>
        <w:jc w:val="both"/>
        <w:rPr>
          <w:rFonts w:ascii="Calibri" w:eastAsia="Calibri" w:hAnsi="Calibri" w:cs="Calibri"/>
          <w:color w:val="002060"/>
        </w:rPr>
      </w:pPr>
    </w:p>
    <w:p w14:paraId="5F68E324" w14:textId="77777777" w:rsidR="00447C03" w:rsidRDefault="00447C03">
      <w:pPr>
        <w:ind w:left="0"/>
        <w:rPr>
          <w:rFonts w:ascii="Calibri" w:eastAsia="Calibri" w:hAnsi="Calibri" w:cs="Calibri"/>
        </w:rPr>
      </w:pPr>
    </w:p>
    <w:p w14:paraId="55DEB2C5" w14:textId="77777777" w:rsidR="00447C03" w:rsidRDefault="00996219">
      <w:pPr>
        <w:ind w:hanging="15"/>
        <w:jc w:val="center"/>
      </w:pPr>
      <w:r>
        <w:t>***</w:t>
      </w:r>
    </w:p>
    <w:p w14:paraId="5B7D0F79" w14:textId="77777777" w:rsidR="00447C03" w:rsidRDefault="00447C03">
      <w:pPr>
        <w:ind w:hanging="15"/>
      </w:pPr>
    </w:p>
    <w:p w14:paraId="67C781FA" w14:textId="77777777" w:rsidR="00447C03" w:rsidRDefault="00996219">
      <w:pPr>
        <w:spacing w:line="240" w:lineRule="auto"/>
        <w:ind w:hanging="15"/>
        <w:jc w:val="both"/>
        <w:rPr>
          <w:rFonts w:ascii="Calibri" w:eastAsia="Calibri" w:hAnsi="Calibri" w:cs="Calibri"/>
          <w:color w:val="002060"/>
          <w:sz w:val="18"/>
          <w:szCs w:val="18"/>
        </w:rPr>
      </w:pPr>
      <w:r>
        <w:rPr>
          <w:rFonts w:ascii="Calibri" w:eastAsia="Calibri" w:hAnsi="Calibri" w:cs="Calibri"/>
          <w:color w:val="002060"/>
          <w:sz w:val="18"/>
          <w:szCs w:val="18"/>
        </w:rPr>
        <w:t xml:space="preserve">La Private Sector </w:t>
      </w:r>
      <w:proofErr w:type="spellStart"/>
      <w:r>
        <w:rPr>
          <w:rFonts w:ascii="Calibri" w:eastAsia="Calibri" w:hAnsi="Calibri" w:cs="Calibri"/>
          <w:color w:val="002060"/>
          <w:sz w:val="18"/>
          <w:szCs w:val="18"/>
        </w:rPr>
        <w:t>Alliance</w:t>
      </w:r>
      <w:proofErr w:type="spellEnd"/>
      <w:r>
        <w:rPr>
          <w:rFonts w:ascii="Calibri" w:eastAsia="Calibri" w:hAnsi="Calibri" w:cs="Calibri"/>
          <w:color w:val="002060"/>
          <w:sz w:val="18"/>
          <w:szCs w:val="18"/>
        </w:rPr>
        <w:t xml:space="preserve"> for the Empowerment and </w:t>
      </w:r>
      <w:proofErr w:type="spellStart"/>
      <w:r>
        <w:rPr>
          <w:rFonts w:ascii="Calibri" w:eastAsia="Calibri" w:hAnsi="Calibri" w:cs="Calibri"/>
          <w:color w:val="002060"/>
          <w:sz w:val="18"/>
          <w:szCs w:val="18"/>
        </w:rPr>
        <w:t>Progression</w:t>
      </w:r>
      <w:proofErr w:type="spellEnd"/>
      <w:r>
        <w:rPr>
          <w:rFonts w:ascii="Calibri" w:eastAsia="Calibri" w:hAnsi="Calibri" w:cs="Calibri"/>
          <w:color w:val="002060"/>
          <w:sz w:val="18"/>
          <w:szCs w:val="18"/>
        </w:rPr>
        <w:t xml:space="preserve"> of </w:t>
      </w:r>
      <w:proofErr w:type="spellStart"/>
      <w:r>
        <w:rPr>
          <w:rFonts w:ascii="Calibri" w:eastAsia="Calibri" w:hAnsi="Calibri" w:cs="Calibri"/>
          <w:color w:val="002060"/>
          <w:sz w:val="18"/>
          <w:szCs w:val="18"/>
        </w:rPr>
        <w:t>Women’s</w:t>
      </w:r>
      <w:proofErr w:type="spellEnd"/>
      <w:r>
        <w:rPr>
          <w:rFonts w:ascii="Calibri" w:eastAsia="Calibri" w:hAnsi="Calibri" w:cs="Calibri"/>
          <w:color w:val="002060"/>
          <w:sz w:val="18"/>
          <w:szCs w:val="18"/>
        </w:rPr>
        <w:t xml:space="preserve"> </w:t>
      </w:r>
      <w:proofErr w:type="spellStart"/>
      <w:r>
        <w:rPr>
          <w:rFonts w:ascii="Calibri" w:eastAsia="Calibri" w:hAnsi="Calibri" w:cs="Calibri"/>
          <w:color w:val="002060"/>
          <w:sz w:val="18"/>
          <w:szCs w:val="18"/>
        </w:rPr>
        <w:t>Economic</w:t>
      </w:r>
      <w:proofErr w:type="spellEnd"/>
      <w:r>
        <w:rPr>
          <w:rFonts w:ascii="Calibri" w:eastAsia="Calibri" w:hAnsi="Calibri" w:cs="Calibri"/>
          <w:color w:val="002060"/>
          <w:sz w:val="18"/>
          <w:szCs w:val="18"/>
        </w:rPr>
        <w:t xml:space="preserve"> </w:t>
      </w:r>
      <w:proofErr w:type="spellStart"/>
      <w:r>
        <w:rPr>
          <w:rFonts w:ascii="Calibri" w:eastAsia="Calibri" w:hAnsi="Calibri" w:cs="Calibri"/>
          <w:color w:val="002060"/>
          <w:sz w:val="18"/>
          <w:szCs w:val="18"/>
        </w:rPr>
        <w:t>Representation</w:t>
      </w:r>
      <w:proofErr w:type="spellEnd"/>
      <w:r>
        <w:rPr>
          <w:rFonts w:ascii="Calibri" w:eastAsia="Calibri" w:hAnsi="Calibri" w:cs="Calibri"/>
          <w:color w:val="002060"/>
          <w:sz w:val="18"/>
          <w:szCs w:val="18"/>
        </w:rPr>
        <w:t xml:space="preserve"> (EMPOWER) è stata lanciata al vertice del G20 di Osaka, in Giappone, su suggerimento canadese. Sotto la Presidenza italiana, il G20 EMPOWER è guidato da Paola Mascaro, Presidente di Valore D, con il supporto del Dipartimento per le Pari Opportunità. L'alleanza ha lo scopo di costruire e mantenere una rete all'interno del settore privato per identificare le sfide, condividere le lezioni apprese e le buone pratiche a supporto di una maggiore equità nell’avanzamento della leadership femminile. Il G20 EMPOWER sta lavorando per portare le proprie proposte al Vertice dei </w:t>
      </w:r>
      <w:proofErr w:type="spellStart"/>
      <w:r>
        <w:rPr>
          <w:rFonts w:ascii="Calibri" w:eastAsia="Calibri" w:hAnsi="Calibri" w:cs="Calibri"/>
          <w:color w:val="002060"/>
          <w:sz w:val="18"/>
          <w:szCs w:val="18"/>
        </w:rPr>
        <w:t>Leaders</w:t>
      </w:r>
      <w:proofErr w:type="spellEnd"/>
      <w:r>
        <w:rPr>
          <w:rFonts w:ascii="Calibri" w:eastAsia="Calibri" w:hAnsi="Calibri" w:cs="Calibri"/>
          <w:color w:val="002060"/>
          <w:sz w:val="18"/>
          <w:szCs w:val="18"/>
        </w:rPr>
        <w:t xml:space="preserve"> del G20.</w:t>
      </w:r>
      <w:r>
        <w:rPr>
          <w:noProof/>
        </w:rPr>
        <mc:AlternateContent>
          <mc:Choice Requires="wps">
            <w:drawing>
              <wp:anchor distT="0" distB="0" distL="114300" distR="114300" simplePos="0" relativeHeight="251658240" behindDoc="0" locked="0" layoutInCell="1" hidden="0" allowOverlap="1" wp14:anchorId="4B96B39C" wp14:editId="6F754BEC">
                <wp:simplePos x="0" y="0"/>
                <wp:positionH relativeFrom="column">
                  <wp:posOffset>-90701</wp:posOffset>
                </wp:positionH>
                <wp:positionV relativeFrom="paragraph">
                  <wp:posOffset>60000</wp:posOffset>
                </wp:positionV>
                <wp:extent cx="6390005" cy="976128"/>
                <wp:effectExtent l="12700" t="12700" r="10795" b="14605"/>
                <wp:wrapNone/>
                <wp:docPr id="2" name="Rettangolo 2"/>
                <wp:cNvGraphicFramePr/>
                <a:graphic xmlns:a="http://schemas.openxmlformats.org/drawingml/2006/main">
                  <a:graphicData uri="http://schemas.microsoft.com/office/word/2010/wordprocessingShape">
                    <wps:wsp>
                      <wps:cNvSpPr/>
                      <wps:spPr>
                        <a:xfrm>
                          <a:off x="0" y="0"/>
                          <a:ext cx="6390005" cy="976128"/>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-90701</wp:posOffset>
                </wp:positionH>
                <wp:positionV relativeFrom="paragraph">
                  <wp:posOffset>60000</wp:posOffset>
                </wp:positionV>
                <wp:extent cx="6413500" cy="100343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13500" cy="1003433"/>
                        </a:xfrm>
                        <a:prstGeom prst="rect"/>
                        <a:ln/>
                      </pic:spPr>
                    </pic:pic>
                  </a:graphicData>
                </a:graphic>
              </wp:anchor>
            </w:drawing>
          </mc:Fallback>
        </mc:AlternateContent>
      </w:r>
    </w:p>
    <w:p w14:paraId="6BD238AC" w14:textId="77777777" w:rsidR="00447C03" w:rsidRDefault="00447C03">
      <w:pPr>
        <w:pBdr>
          <w:top w:val="nil"/>
          <w:left w:val="nil"/>
          <w:bottom w:val="nil"/>
          <w:right w:val="nil"/>
          <w:between w:val="nil"/>
        </w:pBdr>
        <w:spacing w:before="0" w:line="240" w:lineRule="auto"/>
        <w:jc w:val="right"/>
        <w:rPr>
          <w:rFonts w:ascii="Calibri" w:eastAsia="Calibri" w:hAnsi="Calibri" w:cs="Calibri"/>
          <w:color w:val="000000"/>
          <w:sz w:val="18"/>
          <w:szCs w:val="18"/>
        </w:rPr>
        <w:sectPr w:rsidR="00447C03" w:rsidSect="00EA72D3">
          <w:headerReference w:type="default" r:id="rId7"/>
          <w:footerReference w:type="default" r:id="rId8"/>
          <w:pgSz w:w="11900" w:h="16840"/>
          <w:pgMar w:top="1417" w:right="1134" w:bottom="1134" w:left="1134" w:header="680" w:footer="680" w:gutter="0"/>
          <w:pgNumType w:start="1"/>
          <w:cols w:space="720"/>
          <w:docGrid w:linePitch="299"/>
        </w:sectPr>
      </w:pPr>
    </w:p>
    <w:p w14:paraId="7AD50B0D" w14:textId="77777777" w:rsidR="00447C03" w:rsidRDefault="00447C03">
      <w:pPr>
        <w:pBdr>
          <w:top w:val="nil"/>
          <w:left w:val="nil"/>
          <w:bottom w:val="nil"/>
          <w:right w:val="nil"/>
          <w:between w:val="nil"/>
        </w:pBdr>
        <w:spacing w:before="0" w:line="240" w:lineRule="auto"/>
        <w:ind w:left="0"/>
        <w:rPr>
          <w:rFonts w:ascii="Calibri" w:eastAsia="Calibri" w:hAnsi="Calibri" w:cs="Calibri"/>
          <w:color w:val="000000"/>
          <w:sz w:val="18"/>
          <w:szCs w:val="18"/>
        </w:rPr>
        <w:sectPr w:rsidR="00447C03">
          <w:type w:val="continuous"/>
          <w:pgSz w:w="11900" w:h="16840"/>
          <w:pgMar w:top="1417" w:right="1134" w:bottom="1134" w:left="1134" w:header="708" w:footer="708" w:gutter="0"/>
          <w:cols w:space="720"/>
        </w:sectPr>
      </w:pPr>
    </w:p>
    <w:p w14:paraId="5A15F991" w14:textId="77777777" w:rsidR="00447C03" w:rsidRDefault="00447C03">
      <w:pPr>
        <w:pBdr>
          <w:top w:val="nil"/>
          <w:left w:val="nil"/>
          <w:bottom w:val="nil"/>
          <w:right w:val="nil"/>
          <w:between w:val="nil"/>
        </w:pBdr>
        <w:spacing w:before="0" w:line="240" w:lineRule="auto"/>
        <w:ind w:left="0"/>
        <w:rPr>
          <w:rFonts w:ascii="Calibri" w:eastAsia="Calibri" w:hAnsi="Calibri" w:cs="Calibri"/>
          <w:color w:val="002060"/>
          <w:sz w:val="16"/>
          <w:szCs w:val="16"/>
        </w:rPr>
      </w:pPr>
    </w:p>
    <w:p w14:paraId="181415A8" w14:textId="77777777" w:rsidR="00447C03" w:rsidRDefault="00447C03">
      <w:pPr>
        <w:pBdr>
          <w:top w:val="nil"/>
          <w:left w:val="nil"/>
          <w:bottom w:val="nil"/>
          <w:right w:val="nil"/>
          <w:between w:val="nil"/>
        </w:pBdr>
        <w:spacing w:before="0" w:line="240" w:lineRule="auto"/>
        <w:ind w:left="0"/>
        <w:rPr>
          <w:rFonts w:ascii="Calibri" w:eastAsia="Calibri" w:hAnsi="Calibri" w:cs="Calibri"/>
          <w:color w:val="002060"/>
          <w:sz w:val="16"/>
          <w:szCs w:val="16"/>
        </w:rPr>
      </w:pPr>
    </w:p>
    <w:p w14:paraId="558F89AC" w14:textId="77777777" w:rsidR="00447C03" w:rsidRDefault="00996219">
      <w:pPr>
        <w:pBdr>
          <w:top w:val="nil"/>
          <w:left w:val="nil"/>
          <w:bottom w:val="nil"/>
          <w:right w:val="nil"/>
          <w:between w:val="nil"/>
        </w:pBdr>
        <w:spacing w:before="0" w:line="240" w:lineRule="auto"/>
        <w:rPr>
          <w:rFonts w:ascii="Calibri" w:eastAsia="Calibri" w:hAnsi="Calibri" w:cs="Calibri"/>
          <w:color w:val="002060"/>
          <w:sz w:val="16"/>
          <w:szCs w:val="16"/>
        </w:rPr>
      </w:pPr>
      <w:r>
        <w:rPr>
          <w:rFonts w:ascii="Calibri" w:eastAsia="Calibri" w:hAnsi="Calibri" w:cs="Calibri"/>
          <w:color w:val="002060"/>
          <w:sz w:val="16"/>
          <w:szCs w:val="16"/>
        </w:rPr>
        <w:t>Per informazioni Valore D:</w:t>
      </w:r>
    </w:p>
    <w:p w14:paraId="7EA17BCC" w14:textId="77777777" w:rsidR="00447C03" w:rsidRDefault="00996219">
      <w:pPr>
        <w:pBdr>
          <w:top w:val="nil"/>
          <w:left w:val="nil"/>
          <w:bottom w:val="nil"/>
          <w:right w:val="nil"/>
          <w:between w:val="nil"/>
        </w:pBdr>
        <w:spacing w:before="0" w:line="240" w:lineRule="auto"/>
        <w:rPr>
          <w:rFonts w:ascii="Calibri" w:eastAsia="Calibri" w:hAnsi="Calibri" w:cs="Calibri"/>
          <w:color w:val="002060"/>
          <w:sz w:val="16"/>
          <w:szCs w:val="16"/>
        </w:rPr>
      </w:pPr>
      <w:r>
        <w:rPr>
          <w:rFonts w:ascii="Calibri" w:eastAsia="Calibri" w:hAnsi="Calibri" w:cs="Calibri"/>
          <w:color w:val="002060"/>
          <w:sz w:val="16"/>
          <w:szCs w:val="16"/>
        </w:rPr>
        <w:t>Paola Trotta</w:t>
      </w:r>
    </w:p>
    <w:p w14:paraId="14174C08" w14:textId="77777777" w:rsidR="00447C03" w:rsidRDefault="00996219">
      <w:pPr>
        <w:spacing w:before="0" w:line="240" w:lineRule="auto"/>
        <w:ind w:left="-17"/>
        <w:rPr>
          <w:rFonts w:ascii="Calibri" w:eastAsia="Calibri" w:hAnsi="Calibri" w:cs="Calibri"/>
          <w:color w:val="002060"/>
          <w:sz w:val="16"/>
          <w:szCs w:val="16"/>
        </w:rPr>
      </w:pPr>
      <w:r>
        <w:rPr>
          <w:rFonts w:ascii="Calibri" w:eastAsia="Calibri" w:hAnsi="Calibri" w:cs="Calibri"/>
          <w:color w:val="002060"/>
          <w:sz w:val="16"/>
          <w:szCs w:val="16"/>
        </w:rPr>
        <w:t>Comunicazione e Public Affairs</w:t>
      </w:r>
    </w:p>
    <w:p w14:paraId="5CCC7964" w14:textId="77777777" w:rsidR="00447C03" w:rsidRDefault="000C5F87">
      <w:pPr>
        <w:spacing w:before="0" w:line="240" w:lineRule="auto"/>
        <w:ind w:left="-17"/>
        <w:jc w:val="both"/>
        <w:rPr>
          <w:rFonts w:ascii="Calibri" w:eastAsia="Calibri" w:hAnsi="Calibri" w:cs="Calibri"/>
          <w:color w:val="002060"/>
          <w:sz w:val="16"/>
          <w:szCs w:val="16"/>
        </w:rPr>
      </w:pPr>
      <w:hyperlink r:id="rId9">
        <w:r w:rsidR="00996219">
          <w:rPr>
            <w:rFonts w:ascii="Calibri" w:eastAsia="Calibri" w:hAnsi="Calibri" w:cs="Calibri"/>
            <w:color w:val="002060"/>
            <w:sz w:val="16"/>
            <w:szCs w:val="16"/>
          </w:rPr>
          <w:t>paola.trotta@valored.it</w:t>
        </w:r>
      </w:hyperlink>
    </w:p>
    <w:p w14:paraId="2B59CACB" w14:textId="77777777" w:rsidR="00447C03" w:rsidRDefault="00996219">
      <w:pPr>
        <w:spacing w:before="0" w:line="240" w:lineRule="auto"/>
        <w:ind w:left="-17"/>
        <w:jc w:val="both"/>
        <w:rPr>
          <w:rFonts w:ascii="Calibri" w:eastAsia="Calibri" w:hAnsi="Calibri" w:cs="Calibri"/>
          <w:color w:val="002060"/>
          <w:sz w:val="16"/>
          <w:szCs w:val="16"/>
        </w:rPr>
      </w:pPr>
      <w:r>
        <w:rPr>
          <w:rFonts w:ascii="Calibri" w:eastAsia="Calibri" w:hAnsi="Calibri" w:cs="Calibri"/>
          <w:color w:val="002060"/>
          <w:sz w:val="16"/>
          <w:szCs w:val="16"/>
        </w:rPr>
        <w:t>+39 379 1551887</w:t>
      </w:r>
    </w:p>
    <w:p w14:paraId="2EC5A2F1" w14:textId="77777777" w:rsidR="00447C03" w:rsidRDefault="00447C03">
      <w:pPr>
        <w:spacing w:before="0" w:line="240" w:lineRule="auto"/>
        <w:ind w:left="-17"/>
        <w:jc w:val="both"/>
        <w:rPr>
          <w:rFonts w:ascii="Calibri" w:eastAsia="Calibri" w:hAnsi="Calibri" w:cs="Calibri"/>
          <w:color w:val="002060"/>
          <w:sz w:val="16"/>
          <w:szCs w:val="16"/>
        </w:rPr>
      </w:pPr>
    </w:p>
    <w:p w14:paraId="6F08BF2E" w14:textId="77777777" w:rsidR="00447C03" w:rsidRDefault="00996219">
      <w:pPr>
        <w:spacing w:before="0" w:line="240" w:lineRule="auto"/>
        <w:ind w:left="-17"/>
        <w:jc w:val="both"/>
        <w:rPr>
          <w:rFonts w:ascii="Calibri" w:eastAsia="Calibri" w:hAnsi="Calibri" w:cs="Calibri"/>
          <w:color w:val="002060"/>
          <w:sz w:val="16"/>
          <w:szCs w:val="16"/>
        </w:rPr>
      </w:pPr>
      <w:r>
        <w:rPr>
          <w:rFonts w:ascii="Calibri" w:eastAsia="Calibri" w:hAnsi="Calibri" w:cs="Calibri"/>
          <w:color w:val="002060"/>
          <w:sz w:val="16"/>
          <w:szCs w:val="16"/>
        </w:rPr>
        <w:t>Ariel Mafai Giorgi</w:t>
      </w:r>
    </w:p>
    <w:p w14:paraId="3D9B3A6D" w14:textId="77777777" w:rsidR="00447C03" w:rsidRDefault="00996219">
      <w:pPr>
        <w:spacing w:before="0" w:line="240" w:lineRule="auto"/>
        <w:ind w:left="-17"/>
        <w:jc w:val="both"/>
        <w:rPr>
          <w:rFonts w:ascii="Calibri" w:eastAsia="Calibri" w:hAnsi="Calibri" w:cs="Calibri"/>
          <w:color w:val="002060"/>
          <w:sz w:val="16"/>
          <w:szCs w:val="16"/>
        </w:rPr>
      </w:pPr>
      <w:r>
        <w:rPr>
          <w:rFonts w:ascii="Calibri" w:eastAsia="Calibri" w:hAnsi="Calibri" w:cs="Calibri"/>
          <w:color w:val="002060"/>
          <w:sz w:val="16"/>
          <w:szCs w:val="16"/>
        </w:rPr>
        <w:t>Ufficio Stampa</w:t>
      </w:r>
    </w:p>
    <w:p w14:paraId="071D4509" w14:textId="77777777" w:rsidR="00447C03" w:rsidRDefault="000C5F87">
      <w:pPr>
        <w:spacing w:before="0" w:line="240" w:lineRule="auto"/>
        <w:ind w:left="-17"/>
        <w:jc w:val="both"/>
        <w:rPr>
          <w:rFonts w:ascii="Calibri" w:eastAsia="Calibri" w:hAnsi="Calibri" w:cs="Calibri"/>
          <w:color w:val="002060"/>
          <w:sz w:val="16"/>
          <w:szCs w:val="16"/>
        </w:rPr>
      </w:pPr>
      <w:hyperlink r:id="rId10">
        <w:r w:rsidR="00996219">
          <w:rPr>
            <w:rFonts w:ascii="Calibri" w:eastAsia="Calibri" w:hAnsi="Calibri" w:cs="Calibri"/>
            <w:color w:val="002060"/>
            <w:sz w:val="16"/>
            <w:szCs w:val="16"/>
          </w:rPr>
          <w:t>ariel.mafai@valored.it</w:t>
        </w:r>
      </w:hyperlink>
    </w:p>
    <w:p w14:paraId="08EE3128" w14:textId="77777777" w:rsidR="00447C03" w:rsidRDefault="00996219">
      <w:pPr>
        <w:spacing w:before="0" w:line="240" w:lineRule="auto"/>
        <w:ind w:left="-17"/>
        <w:jc w:val="both"/>
        <w:rPr>
          <w:rFonts w:ascii="Calibri" w:eastAsia="Calibri" w:hAnsi="Calibri" w:cs="Calibri"/>
          <w:color w:val="002060"/>
          <w:sz w:val="16"/>
          <w:szCs w:val="16"/>
        </w:rPr>
      </w:pPr>
      <w:r>
        <w:rPr>
          <w:rFonts w:ascii="Calibri" w:eastAsia="Calibri" w:hAnsi="Calibri" w:cs="Calibri"/>
          <w:color w:val="002060"/>
          <w:sz w:val="16"/>
          <w:szCs w:val="16"/>
        </w:rPr>
        <w:t>+39 335 6489445</w:t>
      </w:r>
    </w:p>
    <w:p w14:paraId="34E07890" w14:textId="77777777" w:rsidR="00447C03" w:rsidRDefault="00447C03">
      <w:pPr>
        <w:pBdr>
          <w:top w:val="nil"/>
          <w:left w:val="nil"/>
          <w:bottom w:val="nil"/>
          <w:right w:val="nil"/>
          <w:between w:val="nil"/>
        </w:pBdr>
        <w:spacing w:before="0" w:line="240" w:lineRule="auto"/>
        <w:ind w:left="0"/>
        <w:rPr>
          <w:rFonts w:ascii="Calibri" w:eastAsia="Calibri" w:hAnsi="Calibri" w:cs="Calibri"/>
          <w:color w:val="002060"/>
          <w:sz w:val="16"/>
          <w:szCs w:val="16"/>
        </w:rPr>
      </w:pPr>
    </w:p>
    <w:p w14:paraId="227E0C86" w14:textId="77777777" w:rsidR="00447C03" w:rsidRDefault="00447C03">
      <w:pPr>
        <w:pBdr>
          <w:top w:val="nil"/>
          <w:left w:val="nil"/>
          <w:bottom w:val="nil"/>
          <w:right w:val="nil"/>
          <w:between w:val="nil"/>
        </w:pBdr>
        <w:spacing w:before="0" w:line="240" w:lineRule="auto"/>
        <w:ind w:left="0"/>
        <w:rPr>
          <w:rFonts w:ascii="Calibri" w:eastAsia="Calibri" w:hAnsi="Calibri" w:cs="Calibri"/>
          <w:color w:val="002060"/>
          <w:sz w:val="16"/>
          <w:szCs w:val="16"/>
        </w:rPr>
      </w:pPr>
    </w:p>
    <w:p w14:paraId="58B32CD9" w14:textId="77777777" w:rsidR="00447C03" w:rsidRDefault="00447C03">
      <w:pPr>
        <w:pBdr>
          <w:top w:val="nil"/>
          <w:left w:val="nil"/>
          <w:bottom w:val="nil"/>
          <w:right w:val="nil"/>
          <w:between w:val="nil"/>
        </w:pBdr>
        <w:spacing w:before="0" w:line="240" w:lineRule="auto"/>
        <w:ind w:left="0"/>
        <w:rPr>
          <w:rFonts w:ascii="Calibri" w:eastAsia="Calibri" w:hAnsi="Calibri" w:cs="Calibri"/>
          <w:color w:val="002060"/>
          <w:sz w:val="16"/>
          <w:szCs w:val="16"/>
        </w:rPr>
      </w:pPr>
    </w:p>
    <w:p w14:paraId="6CCC5533" w14:textId="77777777" w:rsidR="00447C03" w:rsidRDefault="00996219">
      <w:pPr>
        <w:pBdr>
          <w:top w:val="nil"/>
          <w:left w:val="nil"/>
          <w:bottom w:val="nil"/>
          <w:right w:val="nil"/>
          <w:between w:val="nil"/>
        </w:pBdr>
        <w:spacing w:before="0" w:line="240" w:lineRule="auto"/>
        <w:rPr>
          <w:rFonts w:ascii="Calibri" w:eastAsia="Calibri" w:hAnsi="Calibri" w:cs="Calibri"/>
          <w:i/>
          <w:color w:val="002060"/>
          <w:sz w:val="16"/>
          <w:szCs w:val="16"/>
        </w:rPr>
      </w:pPr>
      <w:r>
        <w:rPr>
          <w:rFonts w:ascii="Calibri" w:eastAsia="Calibri" w:hAnsi="Calibri" w:cs="Calibri"/>
          <w:color w:val="002060"/>
          <w:sz w:val="16"/>
          <w:szCs w:val="16"/>
        </w:rPr>
        <w:t xml:space="preserve">UTOPIA – </w:t>
      </w:r>
      <w:r>
        <w:rPr>
          <w:rFonts w:ascii="Calibri" w:eastAsia="Calibri" w:hAnsi="Calibri" w:cs="Calibri"/>
          <w:i/>
          <w:color w:val="002060"/>
          <w:sz w:val="16"/>
          <w:szCs w:val="16"/>
        </w:rPr>
        <w:t xml:space="preserve">Media relations G20 </w:t>
      </w:r>
      <w:proofErr w:type="spellStart"/>
      <w:r>
        <w:rPr>
          <w:rFonts w:ascii="Calibri" w:eastAsia="Calibri" w:hAnsi="Calibri" w:cs="Calibri"/>
          <w:i/>
          <w:color w:val="002060"/>
          <w:sz w:val="16"/>
          <w:szCs w:val="16"/>
        </w:rPr>
        <w:t>Empower</w:t>
      </w:r>
      <w:proofErr w:type="spellEnd"/>
    </w:p>
    <w:p w14:paraId="75ED7398" w14:textId="77777777" w:rsidR="00447C03" w:rsidRDefault="00996219">
      <w:pPr>
        <w:pBdr>
          <w:top w:val="nil"/>
          <w:left w:val="nil"/>
          <w:bottom w:val="nil"/>
          <w:right w:val="nil"/>
          <w:between w:val="nil"/>
        </w:pBdr>
        <w:spacing w:before="0" w:line="240" w:lineRule="auto"/>
        <w:rPr>
          <w:rFonts w:ascii="Calibri" w:eastAsia="Calibri" w:hAnsi="Calibri" w:cs="Calibri"/>
          <w:color w:val="002060"/>
          <w:sz w:val="16"/>
          <w:szCs w:val="16"/>
        </w:rPr>
      </w:pPr>
      <w:r>
        <w:rPr>
          <w:rFonts w:ascii="Calibri" w:eastAsia="Calibri" w:hAnsi="Calibri" w:cs="Calibri"/>
          <w:color w:val="002060"/>
          <w:sz w:val="16"/>
          <w:szCs w:val="16"/>
        </w:rPr>
        <w:t>Gaia De Scalzi – Alessandro Cozza</w:t>
      </w:r>
    </w:p>
    <w:p w14:paraId="317887FA" w14:textId="77777777" w:rsidR="00447C03" w:rsidRDefault="00996219">
      <w:pPr>
        <w:pBdr>
          <w:top w:val="nil"/>
          <w:left w:val="nil"/>
          <w:bottom w:val="nil"/>
          <w:right w:val="nil"/>
          <w:between w:val="nil"/>
        </w:pBdr>
        <w:spacing w:before="0" w:line="240" w:lineRule="auto"/>
        <w:rPr>
          <w:rFonts w:ascii="Calibri" w:eastAsia="Calibri" w:hAnsi="Calibri" w:cs="Calibri"/>
          <w:color w:val="002060"/>
          <w:sz w:val="16"/>
          <w:szCs w:val="16"/>
        </w:rPr>
      </w:pPr>
      <w:proofErr w:type="spellStart"/>
      <w:r>
        <w:rPr>
          <w:rFonts w:ascii="Calibri" w:eastAsia="Calibri" w:hAnsi="Calibri" w:cs="Calibri"/>
          <w:color w:val="002060"/>
          <w:sz w:val="16"/>
          <w:szCs w:val="16"/>
        </w:rPr>
        <w:t>Mob</w:t>
      </w:r>
      <w:proofErr w:type="spellEnd"/>
      <w:r>
        <w:rPr>
          <w:rFonts w:ascii="Calibri" w:eastAsia="Calibri" w:hAnsi="Calibri" w:cs="Calibri"/>
          <w:color w:val="002060"/>
          <w:sz w:val="16"/>
          <w:szCs w:val="16"/>
        </w:rPr>
        <w:t>. +39 331 6781443 - +39 345 684 6536</w:t>
      </w:r>
    </w:p>
    <w:p w14:paraId="7805621A" w14:textId="77777777" w:rsidR="00447C03" w:rsidRDefault="00996219">
      <w:pPr>
        <w:pBdr>
          <w:top w:val="nil"/>
          <w:left w:val="nil"/>
          <w:bottom w:val="nil"/>
          <w:right w:val="nil"/>
          <w:between w:val="nil"/>
        </w:pBdr>
        <w:spacing w:before="0" w:line="240" w:lineRule="auto"/>
        <w:rPr>
          <w:rFonts w:ascii="Calibri" w:eastAsia="Calibri" w:hAnsi="Calibri" w:cs="Calibri"/>
          <w:color w:val="002060"/>
          <w:sz w:val="16"/>
          <w:szCs w:val="16"/>
        </w:rPr>
      </w:pPr>
      <w:r>
        <w:rPr>
          <w:rFonts w:ascii="Calibri" w:eastAsia="Calibri" w:hAnsi="Calibri" w:cs="Calibri"/>
          <w:color w:val="002060"/>
          <w:sz w:val="16"/>
          <w:szCs w:val="16"/>
        </w:rPr>
        <w:tab/>
      </w:r>
      <w:proofErr w:type="spellStart"/>
      <w:r>
        <w:rPr>
          <w:rFonts w:ascii="Calibri" w:eastAsia="Calibri" w:hAnsi="Calibri" w:cs="Calibri"/>
          <w:color w:val="002060"/>
          <w:sz w:val="16"/>
          <w:szCs w:val="16"/>
        </w:rPr>
        <w:t>Mailto</w:t>
      </w:r>
      <w:proofErr w:type="spellEnd"/>
      <w:r>
        <w:rPr>
          <w:rFonts w:ascii="Calibri" w:eastAsia="Calibri" w:hAnsi="Calibri" w:cs="Calibri"/>
          <w:color w:val="002060"/>
          <w:sz w:val="16"/>
          <w:szCs w:val="16"/>
        </w:rPr>
        <w:t>. media@utopialab.it</w:t>
      </w:r>
    </w:p>
    <w:p w14:paraId="019168F3" w14:textId="77777777" w:rsidR="00447C03" w:rsidRDefault="00447C03">
      <w:pPr>
        <w:pBdr>
          <w:top w:val="nil"/>
          <w:left w:val="nil"/>
          <w:bottom w:val="nil"/>
          <w:right w:val="nil"/>
          <w:between w:val="nil"/>
        </w:pBdr>
        <w:spacing w:before="0" w:line="240" w:lineRule="auto"/>
        <w:ind w:left="0"/>
        <w:rPr>
          <w:rFonts w:ascii="Helvetica Neue" w:eastAsia="Helvetica Neue" w:hAnsi="Helvetica Neue" w:cs="Helvetica Neue"/>
          <w:b/>
          <w:color w:val="15485E"/>
        </w:rPr>
      </w:pPr>
    </w:p>
    <w:p w14:paraId="4273DC2A" w14:textId="77777777" w:rsidR="00447C03" w:rsidRDefault="00447C03">
      <w:pPr>
        <w:pBdr>
          <w:top w:val="nil"/>
          <w:left w:val="nil"/>
          <w:bottom w:val="nil"/>
          <w:right w:val="nil"/>
          <w:between w:val="nil"/>
        </w:pBdr>
        <w:spacing w:before="0" w:line="240" w:lineRule="auto"/>
        <w:ind w:left="0"/>
        <w:rPr>
          <w:rFonts w:ascii="Helvetica Neue" w:eastAsia="Helvetica Neue" w:hAnsi="Helvetica Neue" w:cs="Helvetica Neue"/>
          <w:b/>
          <w:color w:val="15485E"/>
        </w:rPr>
      </w:pPr>
    </w:p>
    <w:p w14:paraId="71D1FF56" w14:textId="77777777" w:rsidR="00447C03" w:rsidRDefault="00447C03">
      <w:pPr>
        <w:pBdr>
          <w:top w:val="nil"/>
          <w:left w:val="nil"/>
          <w:bottom w:val="nil"/>
          <w:right w:val="nil"/>
          <w:between w:val="nil"/>
        </w:pBdr>
        <w:spacing w:before="0" w:line="240" w:lineRule="auto"/>
        <w:ind w:left="0"/>
        <w:rPr>
          <w:rFonts w:ascii="Helvetica Neue" w:eastAsia="Helvetica Neue" w:hAnsi="Helvetica Neue" w:cs="Helvetica Neue"/>
          <w:b/>
          <w:color w:val="15485E"/>
        </w:rPr>
      </w:pPr>
    </w:p>
    <w:p w14:paraId="203D87DF" w14:textId="77777777" w:rsidR="00447C03" w:rsidRDefault="00447C03">
      <w:pPr>
        <w:pBdr>
          <w:top w:val="nil"/>
          <w:left w:val="nil"/>
          <w:bottom w:val="nil"/>
          <w:right w:val="nil"/>
          <w:between w:val="nil"/>
        </w:pBdr>
        <w:spacing w:before="0" w:line="240" w:lineRule="auto"/>
        <w:ind w:left="0"/>
        <w:rPr>
          <w:rFonts w:ascii="Helvetica Neue" w:eastAsia="Helvetica Neue" w:hAnsi="Helvetica Neue" w:cs="Helvetica Neue"/>
          <w:b/>
          <w:color w:val="15485E"/>
        </w:rPr>
      </w:pPr>
    </w:p>
    <w:p w14:paraId="739232C7" w14:textId="77777777" w:rsidR="00447C03" w:rsidRDefault="00447C03">
      <w:pPr>
        <w:pBdr>
          <w:top w:val="nil"/>
          <w:left w:val="nil"/>
          <w:bottom w:val="nil"/>
          <w:right w:val="nil"/>
          <w:between w:val="nil"/>
        </w:pBdr>
        <w:spacing w:before="0" w:line="240" w:lineRule="auto"/>
        <w:ind w:left="0"/>
        <w:rPr>
          <w:rFonts w:ascii="Helvetica Neue" w:eastAsia="Helvetica Neue" w:hAnsi="Helvetica Neue" w:cs="Helvetica Neue"/>
          <w:b/>
          <w:color w:val="15485E"/>
        </w:rPr>
      </w:pPr>
    </w:p>
    <w:p w14:paraId="4AB2E20C" w14:textId="77777777" w:rsidR="00447C03" w:rsidRDefault="00447C03">
      <w:pPr>
        <w:pBdr>
          <w:top w:val="nil"/>
          <w:left w:val="nil"/>
          <w:bottom w:val="nil"/>
          <w:right w:val="nil"/>
          <w:between w:val="nil"/>
        </w:pBdr>
        <w:spacing w:before="0" w:line="240" w:lineRule="auto"/>
        <w:ind w:left="0"/>
        <w:rPr>
          <w:rFonts w:ascii="Helvetica Neue" w:eastAsia="Helvetica Neue" w:hAnsi="Helvetica Neue" w:cs="Helvetica Neue"/>
          <w:b/>
          <w:color w:val="15485E"/>
        </w:rPr>
      </w:pPr>
    </w:p>
    <w:sectPr w:rsidR="00447C03">
      <w:type w:val="continuous"/>
      <w:pgSz w:w="11900" w:h="16840"/>
      <w:pgMar w:top="1417" w:right="1134" w:bottom="1134" w:left="1134" w:header="708" w:footer="708" w:gutter="0"/>
      <w:cols w:num="2" w:space="720" w:equalWidth="0">
        <w:col w:w="4462" w:space="708"/>
        <w:col w:w="446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1713" w14:textId="77777777" w:rsidR="000C5F87" w:rsidRDefault="000C5F87">
      <w:pPr>
        <w:spacing w:before="0" w:line="240" w:lineRule="auto"/>
      </w:pPr>
      <w:r>
        <w:separator/>
      </w:r>
    </w:p>
  </w:endnote>
  <w:endnote w:type="continuationSeparator" w:id="0">
    <w:p w14:paraId="075321B4" w14:textId="77777777" w:rsidR="000C5F87" w:rsidRDefault="000C5F8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E741" w14:textId="77777777" w:rsidR="00447C03" w:rsidRDefault="00996219">
    <w:pPr>
      <w:pBdr>
        <w:top w:val="nil"/>
        <w:left w:val="nil"/>
        <w:bottom w:val="nil"/>
        <w:right w:val="nil"/>
        <w:between w:val="nil"/>
      </w:pBdr>
      <w:tabs>
        <w:tab w:val="center" w:pos="4819"/>
        <w:tab w:val="right" w:pos="9638"/>
      </w:tabs>
      <w:spacing w:before="0" w:line="240" w:lineRule="auto"/>
      <w:ind w:left="0"/>
      <w:rPr>
        <w:rFonts w:ascii="Open Sans" w:eastAsia="Open Sans" w:hAnsi="Open Sans" w:cs="Open Sans"/>
        <w:b/>
        <w:color w:val="000000"/>
        <w:sz w:val="24"/>
        <w:szCs w:val="24"/>
      </w:rPr>
    </w:pPr>
    <w:r>
      <w:rPr>
        <w:rFonts w:ascii="Open Sans" w:eastAsia="Open Sans" w:hAnsi="Open Sans" w:cs="Open Sans"/>
        <w:b/>
        <w:color w:val="000000"/>
        <w:sz w:val="24"/>
        <w:szCs w:val="24"/>
      </w:rPr>
      <w:t>#G20Empower</w:t>
    </w:r>
    <w:r>
      <w:rPr>
        <w:noProof/>
      </w:rPr>
      <mc:AlternateContent>
        <mc:Choice Requires="wps">
          <w:drawing>
            <wp:anchor distT="0" distB="0" distL="114300" distR="114300" simplePos="0" relativeHeight="251658240" behindDoc="0" locked="0" layoutInCell="1" hidden="0" allowOverlap="1" wp14:anchorId="33846678" wp14:editId="795BE23B">
              <wp:simplePos x="0" y="0"/>
              <wp:positionH relativeFrom="column">
                <wp:posOffset>-786516</wp:posOffset>
              </wp:positionH>
              <wp:positionV relativeFrom="paragraph">
                <wp:posOffset>255873</wp:posOffset>
              </wp:positionV>
              <wp:extent cx="7616283" cy="367990"/>
              <wp:effectExtent l="0" t="0" r="3810" b="635"/>
              <wp:wrapNone/>
              <wp:docPr id="1" name="Rettangolo 1"/>
              <wp:cNvGraphicFramePr/>
              <a:graphic xmlns:a="http://schemas.openxmlformats.org/drawingml/2006/main">
                <a:graphicData uri="http://schemas.microsoft.com/office/word/2010/wordprocessingShape">
                  <wps:wsp>
                    <wps:cNvSpPr/>
                    <wps:spPr>
                      <a:xfrm>
                        <a:off x="0" y="0"/>
                        <a:ext cx="7616283" cy="367990"/>
                      </a:xfrm>
                      <a:prstGeom prst="rect">
                        <a:avLst/>
                      </a:prstGeom>
                      <a:solidFill>
                        <a:srgbClr val="034C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-786516</wp:posOffset>
              </wp:positionH>
              <wp:positionV relativeFrom="paragraph">
                <wp:posOffset>255873</wp:posOffset>
              </wp:positionV>
              <wp:extent cx="7620093" cy="36862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0093" cy="3686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76AC4" w14:textId="77777777" w:rsidR="000C5F87" w:rsidRDefault="000C5F87">
      <w:pPr>
        <w:spacing w:before="0" w:line="240" w:lineRule="auto"/>
      </w:pPr>
      <w:r>
        <w:separator/>
      </w:r>
    </w:p>
  </w:footnote>
  <w:footnote w:type="continuationSeparator" w:id="0">
    <w:p w14:paraId="21EC3C15" w14:textId="77777777" w:rsidR="000C5F87" w:rsidRDefault="000C5F8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08EC" w14:textId="1A2E82B8" w:rsidR="00447C03" w:rsidRDefault="00996219">
    <w:pPr>
      <w:pBdr>
        <w:top w:val="nil"/>
        <w:left w:val="nil"/>
        <w:bottom w:val="nil"/>
        <w:right w:val="nil"/>
        <w:between w:val="nil"/>
      </w:pBdr>
      <w:tabs>
        <w:tab w:val="center" w:pos="4819"/>
        <w:tab w:val="right" w:pos="9638"/>
      </w:tabs>
      <w:spacing w:before="0" w:line="240" w:lineRule="auto"/>
      <w:ind w:left="0"/>
      <w:rPr>
        <w:rFonts w:ascii="Calibri" w:eastAsia="Calibri" w:hAnsi="Calibri" w:cs="Calibri"/>
        <w:color w:val="000000"/>
        <w:sz w:val="24"/>
        <w:szCs w:val="24"/>
      </w:rPr>
    </w:pPr>
    <w:r>
      <w:rPr>
        <w:rFonts w:ascii="Calibri" w:eastAsia="Calibri" w:hAnsi="Calibri" w:cs="Calibri"/>
        <w:b/>
        <w:noProof/>
        <w:color w:val="E01B84"/>
      </w:rPr>
      <w:drawing>
        <wp:inline distT="114300" distB="114300" distL="114300" distR="114300" wp14:anchorId="336CAD1E" wp14:editId="6B3A3807">
          <wp:extent cx="2839641" cy="55721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39641" cy="557213"/>
                  </a:xfrm>
                  <a:prstGeom prst="rect">
                    <a:avLst/>
                  </a:prstGeom>
                  <a:ln/>
                </pic:spPr>
              </pic:pic>
            </a:graphicData>
          </a:graphic>
        </wp:inline>
      </w:drawing>
    </w:r>
  </w:p>
  <w:p w14:paraId="05598711" w14:textId="77777777" w:rsidR="00EA72D3" w:rsidRDefault="00EA72D3">
    <w:pPr>
      <w:pBdr>
        <w:top w:val="nil"/>
        <w:left w:val="nil"/>
        <w:bottom w:val="nil"/>
        <w:right w:val="nil"/>
        <w:between w:val="nil"/>
      </w:pBdr>
      <w:tabs>
        <w:tab w:val="center" w:pos="4819"/>
        <w:tab w:val="right" w:pos="9638"/>
      </w:tabs>
      <w:spacing w:before="0" w:line="240" w:lineRule="auto"/>
      <w:ind w:left="0"/>
      <w:rPr>
        <w:rFonts w:ascii="Calibri" w:eastAsia="Calibri" w:hAnsi="Calibri" w:cs="Calibri"/>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03"/>
    <w:rsid w:val="000C5F87"/>
    <w:rsid w:val="00256180"/>
    <w:rsid w:val="00391F57"/>
    <w:rsid w:val="00447C03"/>
    <w:rsid w:val="0062598E"/>
    <w:rsid w:val="0070416C"/>
    <w:rsid w:val="00996219"/>
    <w:rsid w:val="00EA72D3"/>
    <w:rsid w:val="00FA0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C4D73EC"/>
  <w15:docId w15:val="{684E2254-1263-7842-A013-FD5FE609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sz w:val="22"/>
        <w:szCs w:val="22"/>
        <w:lang w:val="it-IT" w:eastAsia="it-IT"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0"/>
      <w:ind w:left="0"/>
      <w:outlineLvl w:val="0"/>
    </w:pPr>
    <w:rPr>
      <w:b/>
      <w:color w:val="6D64E8"/>
      <w:sz w:val="40"/>
      <w:szCs w:val="4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EA72D3"/>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EA72D3"/>
  </w:style>
  <w:style w:type="paragraph" w:styleId="Pidipagina">
    <w:name w:val="footer"/>
    <w:basedOn w:val="Normale"/>
    <w:link w:val="PidipaginaCarattere"/>
    <w:uiPriority w:val="99"/>
    <w:unhideWhenUsed/>
    <w:rsid w:val="00EA72D3"/>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EA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Prandi</cp:lastModifiedBy>
  <cp:revision>8</cp:revision>
  <dcterms:created xsi:type="dcterms:W3CDTF">2021-07-06T18:06:00Z</dcterms:created>
  <dcterms:modified xsi:type="dcterms:W3CDTF">2021-07-07T13:26:00Z</dcterms:modified>
</cp:coreProperties>
</file>